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A2931" w14:textId="77777777" w:rsidR="00F82ADE" w:rsidRDefault="00F82ADE" w:rsidP="00F82ADE">
      <w:pPr>
        <w:pStyle w:val="NoSpacing"/>
        <w:jc w:val="center"/>
        <w:rPr>
          <w:b/>
          <w:bCs/>
          <w:sz w:val="36"/>
          <w:szCs w:val="36"/>
        </w:rPr>
      </w:pPr>
      <w:r>
        <w:rPr>
          <w:b/>
          <w:bCs/>
          <w:noProof/>
          <w:sz w:val="36"/>
          <w:szCs w:val="36"/>
        </w:rPr>
        <w:drawing>
          <wp:inline distT="0" distB="0" distL="0" distR="0" wp14:anchorId="0CBA592B" wp14:editId="63FB791F">
            <wp:extent cx="4468495" cy="1457325"/>
            <wp:effectExtent l="0" t="0" r="8255" b="952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8495" cy="1457325"/>
                    </a:xfrm>
                    <a:prstGeom prst="rect">
                      <a:avLst/>
                    </a:prstGeom>
                    <a:noFill/>
                  </pic:spPr>
                </pic:pic>
              </a:graphicData>
            </a:graphic>
          </wp:inline>
        </w:drawing>
      </w:r>
    </w:p>
    <w:p w14:paraId="1CEAFCB8" w14:textId="77777777" w:rsidR="00F82ADE" w:rsidRPr="00064D79" w:rsidRDefault="00F82ADE" w:rsidP="00F82ADE">
      <w:pPr>
        <w:pStyle w:val="NoSpacing"/>
        <w:jc w:val="center"/>
        <w:rPr>
          <w:b/>
          <w:bCs/>
          <w:sz w:val="36"/>
          <w:szCs w:val="36"/>
        </w:rPr>
      </w:pPr>
      <w:r>
        <w:rPr>
          <w:b/>
          <w:bCs/>
          <w:sz w:val="36"/>
          <w:szCs w:val="36"/>
        </w:rPr>
        <w:t>FY2023 Commerce, Justice, Science Appropriations Community</w:t>
      </w:r>
      <w:r w:rsidRPr="00064D79">
        <w:rPr>
          <w:b/>
          <w:bCs/>
          <w:sz w:val="36"/>
          <w:szCs w:val="36"/>
        </w:rPr>
        <w:t xml:space="preserve"> Project Request Form</w:t>
      </w:r>
    </w:p>
    <w:p w14:paraId="7DEDCFFE" w14:textId="659ED99A" w:rsidR="00F82ADE" w:rsidRDefault="00F82ADE" w:rsidP="00F82ADE">
      <w:pPr>
        <w:pStyle w:val="NoSpacing"/>
        <w:jc w:val="center"/>
      </w:pPr>
      <w:r>
        <w:t xml:space="preserve">Return completed form and required documentation </w:t>
      </w:r>
      <w:r w:rsidR="008664D0">
        <w:t xml:space="preserve">to </w:t>
      </w:r>
      <w:hyperlink r:id="rId6" w:history="1">
        <w:r w:rsidR="008664D0" w:rsidRPr="008D5B09">
          <w:rPr>
            <w:rStyle w:val="Hyperlink"/>
          </w:rPr>
          <w:t>Simpson.Appropriations@mail.house.gov</w:t>
        </w:r>
      </w:hyperlink>
      <w:r w:rsidR="008664D0">
        <w:t>.</w:t>
      </w:r>
    </w:p>
    <w:p w14:paraId="27514979" w14:textId="70D66ECE" w:rsidR="00F82ADE" w:rsidRDefault="00F82ADE" w:rsidP="00F82ADE">
      <w:pPr>
        <w:pStyle w:val="NoSpacing"/>
        <w:jc w:val="center"/>
        <w:rPr>
          <w:b/>
          <w:bCs/>
          <w:color w:val="FF0000"/>
        </w:rPr>
      </w:pPr>
      <w:r w:rsidRPr="003C104A">
        <w:rPr>
          <w:b/>
          <w:bCs/>
          <w:color w:val="FF0000"/>
        </w:rPr>
        <w:t xml:space="preserve">Due Date: </w:t>
      </w:r>
      <w:r>
        <w:rPr>
          <w:b/>
          <w:bCs/>
          <w:color w:val="FF0000"/>
        </w:rPr>
        <w:t xml:space="preserve">March </w:t>
      </w:r>
      <w:r w:rsidR="0086499B">
        <w:rPr>
          <w:b/>
          <w:bCs/>
          <w:color w:val="FF0000"/>
        </w:rPr>
        <w:t>13</w:t>
      </w:r>
      <w:r>
        <w:rPr>
          <w:b/>
          <w:bCs/>
          <w:color w:val="FF0000"/>
        </w:rPr>
        <w:t>, 2023</w:t>
      </w:r>
    </w:p>
    <w:p w14:paraId="747C66B8" w14:textId="77777777" w:rsidR="00F82ADE" w:rsidRDefault="00F82ADE" w:rsidP="00F82ADE">
      <w:pPr>
        <w:pStyle w:val="NoSpacing"/>
        <w:tabs>
          <w:tab w:val="left" w:pos="6810"/>
        </w:tabs>
      </w:pPr>
      <w:r>
        <w:tab/>
      </w:r>
    </w:p>
    <w:p w14:paraId="637D90C9" w14:textId="77777777" w:rsidR="00F82ADE" w:rsidRDefault="00F82ADE" w:rsidP="00F82ADE">
      <w:pPr>
        <w:pStyle w:val="NoSpacing"/>
      </w:pPr>
      <w:r>
        <w:t xml:space="preserve">Note: Only non-profit entities, public institutions, and state and local government entities are eligible to request projects. Projects cannot be designated for private individuals or for-profit entities. Submissions must include proof of community support (see examples below). The Subcommittee will only accept legally eligible requests under the following accounts: </w:t>
      </w:r>
    </w:p>
    <w:p w14:paraId="6328573E" w14:textId="77777777" w:rsidR="00F82ADE" w:rsidRDefault="00F82ADE" w:rsidP="00F82ADE">
      <w:pPr>
        <w:pStyle w:val="NoSpacing"/>
      </w:pPr>
    </w:p>
    <w:p w14:paraId="1DA7D8C4" w14:textId="0A732855" w:rsidR="00F82ADE" w:rsidRPr="00CE0E7C" w:rsidRDefault="00F82ADE" w:rsidP="00F82ADE">
      <w:pPr>
        <w:pStyle w:val="NoSpacing"/>
        <w:numPr>
          <w:ilvl w:val="0"/>
          <w:numId w:val="2"/>
        </w:numPr>
        <w:rPr>
          <w:i/>
          <w:iCs/>
        </w:rPr>
      </w:pPr>
      <w:r w:rsidRPr="00CE0E7C">
        <w:rPr>
          <w:i/>
          <w:iCs/>
        </w:rPr>
        <w:t xml:space="preserve">Department of Commerce, National Institute of Standards and Technology – Scientific and Technical Research </w:t>
      </w:r>
    </w:p>
    <w:p w14:paraId="1572AED5" w14:textId="7084E5B3" w:rsidR="00F82ADE" w:rsidRPr="0086499B" w:rsidRDefault="00F82ADE" w:rsidP="00F82ADE">
      <w:pPr>
        <w:pStyle w:val="NoSpacing"/>
        <w:numPr>
          <w:ilvl w:val="0"/>
          <w:numId w:val="2"/>
        </w:numPr>
        <w:rPr>
          <w:i/>
          <w:iCs/>
          <w:strike/>
        </w:rPr>
      </w:pPr>
      <w:r w:rsidRPr="00CE0E7C">
        <w:rPr>
          <w:i/>
          <w:iCs/>
        </w:rPr>
        <w:t>Department of Commerce, National Oceanic and Atmospheric Administration –</w:t>
      </w:r>
      <w:r w:rsidR="00A15900">
        <w:rPr>
          <w:i/>
          <w:iCs/>
        </w:rPr>
        <w:t xml:space="preserve"> </w:t>
      </w:r>
      <w:r w:rsidR="0086499B" w:rsidRPr="00A15900">
        <w:rPr>
          <w:i/>
          <w:iCs/>
        </w:rPr>
        <w:t>Coastal Zone Management</w:t>
      </w:r>
      <w:r w:rsidR="0086499B">
        <w:rPr>
          <w:i/>
          <w:iCs/>
          <w:u w:val="single"/>
        </w:rPr>
        <w:t xml:space="preserve"> </w:t>
      </w:r>
    </w:p>
    <w:p w14:paraId="6BA9D527" w14:textId="7EDF046A" w:rsidR="00F82ADE" w:rsidRPr="00CE0E7C" w:rsidRDefault="00F82ADE" w:rsidP="00F82ADE">
      <w:pPr>
        <w:pStyle w:val="NoSpacing"/>
        <w:numPr>
          <w:ilvl w:val="0"/>
          <w:numId w:val="2"/>
        </w:numPr>
        <w:rPr>
          <w:i/>
          <w:iCs/>
        </w:rPr>
      </w:pPr>
      <w:r w:rsidRPr="00CE0E7C">
        <w:rPr>
          <w:i/>
          <w:iCs/>
        </w:rPr>
        <w:t xml:space="preserve">Department of Justice – Byrne Justice Assistance Grants </w:t>
      </w:r>
    </w:p>
    <w:p w14:paraId="6D6326B6" w14:textId="04A6D923" w:rsidR="00F82ADE" w:rsidRPr="00CE0E7C" w:rsidRDefault="00F82ADE" w:rsidP="00F82ADE">
      <w:pPr>
        <w:pStyle w:val="NoSpacing"/>
        <w:numPr>
          <w:ilvl w:val="0"/>
          <w:numId w:val="2"/>
        </w:numPr>
        <w:rPr>
          <w:i/>
          <w:iCs/>
        </w:rPr>
      </w:pPr>
      <w:r w:rsidRPr="00CE0E7C">
        <w:rPr>
          <w:i/>
          <w:iCs/>
        </w:rPr>
        <w:t xml:space="preserve">Department of Justice – COPS Technology and Equipment </w:t>
      </w:r>
    </w:p>
    <w:p w14:paraId="0FD1038A" w14:textId="77777777" w:rsidR="00F82ADE" w:rsidRPr="00CE0E7C" w:rsidRDefault="00F82ADE" w:rsidP="00F82ADE">
      <w:pPr>
        <w:pStyle w:val="NoSpacing"/>
        <w:numPr>
          <w:ilvl w:val="0"/>
          <w:numId w:val="2"/>
        </w:numPr>
        <w:rPr>
          <w:i/>
          <w:iCs/>
        </w:rPr>
      </w:pPr>
      <w:r w:rsidRPr="00CE0E7C">
        <w:rPr>
          <w:i/>
          <w:iCs/>
        </w:rPr>
        <w:t xml:space="preserve">National Aeronautics and Space Administration – Safety, Security and Mission Services. </w:t>
      </w:r>
    </w:p>
    <w:p w14:paraId="60817C81" w14:textId="77777777" w:rsidR="00F82ADE" w:rsidRDefault="00F82ADE" w:rsidP="00F82ADE">
      <w:pPr>
        <w:pStyle w:val="NoSpacing"/>
      </w:pPr>
    </w:p>
    <w:p w14:paraId="288798B8" w14:textId="0D170E83" w:rsidR="0086499B" w:rsidRPr="0086499B" w:rsidRDefault="00F82ADE" w:rsidP="00F82ADE">
      <w:pPr>
        <w:pStyle w:val="NoSpacing"/>
      </w:pPr>
      <w:r>
        <w:t xml:space="preserve">To be considered, the project must be legally eligible for grants under these accounts and comply with all applicable laws, rules, and regulations related to the specific grant program. If you have questions about the appropriations community project submission process, please contact </w:t>
      </w:r>
      <w:r w:rsidRPr="00CE0E7C">
        <w:rPr>
          <w:highlight w:val="yellow"/>
        </w:rPr>
        <w:t>Simpson.appropriations@mail.house.gov</w:t>
      </w:r>
      <w:r>
        <w:t xml:space="preserve"> to discuss. </w:t>
      </w:r>
      <w:r w:rsidRPr="00CE0E7C">
        <w:rPr>
          <w:b/>
          <w:bCs/>
          <w:color w:val="FF0000"/>
        </w:rPr>
        <w:t>Incomplete project requests will not be considered by the Committee.</w:t>
      </w:r>
    </w:p>
    <w:p w14:paraId="1B6C0A4D" w14:textId="77777777" w:rsidR="00A50E38" w:rsidRDefault="00A50E38" w:rsidP="00F82ADE">
      <w:pPr>
        <w:pStyle w:val="NoSpacing"/>
        <w:rPr>
          <w:b/>
          <w:bCs/>
        </w:rPr>
      </w:pPr>
    </w:p>
    <w:p w14:paraId="3BA1EC3B" w14:textId="5D34415A" w:rsidR="00A50E38" w:rsidRPr="00A15900" w:rsidRDefault="00A50E38" w:rsidP="00F82ADE">
      <w:pPr>
        <w:pStyle w:val="NoSpacing"/>
      </w:pPr>
      <w:r w:rsidRPr="00A15900">
        <w:rPr>
          <w:b/>
          <w:bCs/>
          <w:i/>
          <w:iCs/>
          <w:u w:val="single"/>
        </w:rPr>
        <w:t>General Guidance</w:t>
      </w:r>
      <w:r w:rsidR="00A15900">
        <w:rPr>
          <w:b/>
          <w:bCs/>
          <w:i/>
          <w:iCs/>
          <w:u w:val="single"/>
        </w:rPr>
        <w:t>:</w:t>
      </w:r>
      <w:r w:rsidR="00A15900" w:rsidRPr="00A15900">
        <w:rPr>
          <w:i/>
          <w:iCs/>
        </w:rPr>
        <w:t xml:space="preserve"> </w:t>
      </w:r>
      <w:r w:rsidR="00A15900">
        <w:t xml:space="preserve">Please be sure to completely answer each of the following items. </w:t>
      </w:r>
    </w:p>
    <w:p w14:paraId="3DD51FB6" w14:textId="67F464DB" w:rsidR="0086499B" w:rsidRDefault="0086499B" w:rsidP="00F82ADE">
      <w:pPr>
        <w:pStyle w:val="NoSpacing"/>
        <w:numPr>
          <w:ilvl w:val="0"/>
          <w:numId w:val="23"/>
        </w:numPr>
      </w:pPr>
      <w:r>
        <w:rPr>
          <w:b/>
          <w:bCs/>
        </w:rPr>
        <w:t>Project Amounts.</w:t>
      </w:r>
      <w:r>
        <w:t xml:space="preserve"> Each project request must be for fiscal year 2024 funds only and cannot include multi-year funding. </w:t>
      </w:r>
    </w:p>
    <w:p w14:paraId="30A9B266" w14:textId="5DA8C8F2" w:rsidR="0086499B" w:rsidRPr="00A15900" w:rsidRDefault="0086499B" w:rsidP="00F82ADE">
      <w:pPr>
        <w:pStyle w:val="NoSpacing"/>
        <w:numPr>
          <w:ilvl w:val="0"/>
          <w:numId w:val="23"/>
        </w:numPr>
        <w:rPr>
          <w:u w:val="single"/>
        </w:rPr>
      </w:pPr>
      <w:r>
        <w:rPr>
          <w:b/>
          <w:bCs/>
        </w:rPr>
        <w:t>Project Title.</w:t>
      </w:r>
      <w:r>
        <w:t xml:space="preserve"> This should be a </w:t>
      </w:r>
      <w:r w:rsidRPr="0086499B">
        <w:t>short</w:t>
      </w:r>
      <w:r w:rsidRPr="0086499B">
        <w:softHyphen/>
        <w:t xml:space="preserve"> name by which the project may be identified. The project title should clearly indicate how the funds will be used. This title may be used in the House report and should be as accurate as possible to ensure that the funding goes to the correct project.</w:t>
      </w:r>
      <w:r>
        <w:rPr>
          <w:u w:val="single"/>
        </w:rPr>
        <w:t xml:space="preserve"> </w:t>
      </w:r>
    </w:p>
    <w:p w14:paraId="4F8EC298" w14:textId="194C1284" w:rsidR="004F3449" w:rsidRDefault="0086499B" w:rsidP="004F3449">
      <w:pPr>
        <w:pStyle w:val="NoSpacing"/>
        <w:numPr>
          <w:ilvl w:val="0"/>
          <w:numId w:val="23"/>
        </w:numPr>
      </w:pPr>
      <w:r>
        <w:rPr>
          <w:b/>
          <w:bCs/>
        </w:rPr>
        <w:t>Project De</w:t>
      </w:r>
      <w:r w:rsidR="004F3449">
        <w:rPr>
          <w:b/>
          <w:bCs/>
        </w:rPr>
        <w:t>scription.</w:t>
      </w:r>
      <w:r w:rsidR="004F3449">
        <w:t xml:space="preserve"> You must include a brief project description. In this description, please tell us the </w:t>
      </w:r>
      <w:r w:rsidR="004F3449">
        <w:rPr>
          <w:b/>
          <w:bCs/>
          <w:u w:val="single"/>
        </w:rPr>
        <w:t xml:space="preserve">cost, </w:t>
      </w:r>
      <w:r w:rsidR="004F3449" w:rsidRPr="004F3449">
        <w:t>the</w:t>
      </w:r>
      <w:r w:rsidR="004F3449" w:rsidRPr="004F3449">
        <w:rPr>
          <w:b/>
          <w:bCs/>
        </w:rPr>
        <w:t xml:space="preserve"> </w:t>
      </w:r>
      <w:r w:rsidR="004F3449">
        <w:rPr>
          <w:b/>
          <w:bCs/>
          <w:u w:val="single"/>
        </w:rPr>
        <w:t>recipient</w:t>
      </w:r>
      <w:r w:rsidR="004F3449" w:rsidRPr="004F3449">
        <w:t>, and the</w:t>
      </w:r>
      <w:r w:rsidR="004F3449" w:rsidRPr="004F3449">
        <w:rPr>
          <w:b/>
          <w:bCs/>
        </w:rPr>
        <w:t xml:space="preserve"> </w:t>
      </w:r>
      <w:r w:rsidR="004F3449">
        <w:rPr>
          <w:b/>
          <w:bCs/>
          <w:u w:val="single"/>
        </w:rPr>
        <w:t>nature of the project.</w:t>
      </w:r>
      <w:r w:rsidR="004F3449">
        <w:t xml:space="preserve"> </w:t>
      </w:r>
    </w:p>
    <w:p w14:paraId="202F9841" w14:textId="62015D97" w:rsidR="004F3449" w:rsidRDefault="004F3449" w:rsidP="004F3449">
      <w:pPr>
        <w:pStyle w:val="NoSpacing"/>
        <w:numPr>
          <w:ilvl w:val="0"/>
          <w:numId w:val="23"/>
        </w:numPr>
      </w:pPr>
      <w:r>
        <w:rPr>
          <w:b/>
          <w:bCs/>
        </w:rPr>
        <w:t>Project Recipient:</w:t>
      </w:r>
      <w:r>
        <w:t xml:space="preserve"> You must include accurate recipient information when filling out the online request. The accuracy of the recipient’s legal name is essential to ensuring that the funding goes to the correct project. The recipient’s name entered must be the legal name of the organization that will be receiving these funds. Do </w:t>
      </w:r>
      <w:r w:rsidRPr="004F3449">
        <w:rPr>
          <w:u w:val="single"/>
        </w:rPr>
        <w:t>not</w:t>
      </w:r>
      <w:r>
        <w:t xml:space="preserve"> include abbreviations, acronyms, and avoid using “The” before the recipient’s name where possible.</w:t>
      </w:r>
    </w:p>
    <w:p w14:paraId="1453B4E0" w14:textId="46294CD6" w:rsidR="004F3449" w:rsidRDefault="004F3449" w:rsidP="004F3449">
      <w:pPr>
        <w:pStyle w:val="NoSpacing"/>
        <w:numPr>
          <w:ilvl w:val="0"/>
          <w:numId w:val="23"/>
        </w:numPr>
      </w:pPr>
      <w:r>
        <w:rPr>
          <w:b/>
          <w:bCs/>
        </w:rPr>
        <w:lastRenderedPageBreak/>
        <w:t>Project Location.</w:t>
      </w:r>
      <w:r>
        <w:t xml:space="preserve"> The location of the project’s activities may be different from the mailing address of the recipient organization. You will be asked to provide the full address, and later, in the supplemental questions, just the city and state. Please provide the location </w:t>
      </w:r>
      <w:r w:rsidRPr="004F3449">
        <w:rPr>
          <w:u w:val="single"/>
        </w:rPr>
        <w:t>where the project activities will be taking place</w:t>
      </w:r>
      <w:r>
        <w:t xml:space="preserve">. </w:t>
      </w:r>
      <w:r w:rsidRPr="004F3449">
        <w:rPr>
          <w:u w:val="single"/>
        </w:rPr>
        <w:t>In the supplemental question, use</w:t>
      </w:r>
      <w:r>
        <w:t xml:space="preserve"> the format ‘City (or County), State’, using the postal abbreviation for the state. This will appear in the House report to help identify the project.</w:t>
      </w:r>
    </w:p>
    <w:p w14:paraId="6ACC9588" w14:textId="738B5D95" w:rsidR="004F3449" w:rsidRDefault="004F3449" w:rsidP="00A15900">
      <w:pPr>
        <w:pStyle w:val="NoSpacing"/>
        <w:numPr>
          <w:ilvl w:val="0"/>
          <w:numId w:val="23"/>
        </w:numPr>
      </w:pPr>
      <w:r>
        <w:rPr>
          <w:b/>
          <w:bCs/>
        </w:rPr>
        <w:t>Explanation</w:t>
      </w:r>
      <w:r>
        <w:t>. Please describe the overall objectives of the proposed project and how the requested funds would be spent to achieve those goals. Requesters must include an explanation of the request, including an explanation of why this is a good use of taxpayer funds.</w:t>
      </w:r>
    </w:p>
    <w:p w14:paraId="747A04F6" w14:textId="3FC8390D" w:rsidR="004F3449" w:rsidRDefault="004F3449" w:rsidP="004F3449">
      <w:pPr>
        <w:pStyle w:val="NoSpacing"/>
        <w:numPr>
          <w:ilvl w:val="1"/>
          <w:numId w:val="23"/>
        </w:numPr>
      </w:pPr>
      <w:r>
        <w:t xml:space="preserve">NOTE: It is strongly encouraged to provide a detailed budget breakdown for how the funding is anticipated to be spent (e.g., what types of gear or services the funds will be used to buy; or how research dollars will be spent). </w:t>
      </w:r>
    </w:p>
    <w:p w14:paraId="1AD5C990" w14:textId="77777777" w:rsidR="004F3449" w:rsidRDefault="004F3449" w:rsidP="00A15900">
      <w:pPr>
        <w:pStyle w:val="NoSpacing"/>
        <w:numPr>
          <w:ilvl w:val="0"/>
          <w:numId w:val="23"/>
        </w:numPr>
      </w:pPr>
      <w:r w:rsidRPr="004F3449">
        <w:rPr>
          <w:b/>
          <w:bCs/>
        </w:rPr>
        <w:t>Evidence of Community Support</w:t>
      </w:r>
      <w:r>
        <w:t xml:space="preserve">. You must describe or include evidence of community support that were compelling factors in the Member’s decision to submit this Community Project Funding request. You may include any relevant links to information posted on your website, or elsewhere online, including: </w:t>
      </w:r>
    </w:p>
    <w:p w14:paraId="069B9411" w14:textId="77777777" w:rsidR="004F3449" w:rsidRDefault="004F3449" w:rsidP="00A15900">
      <w:pPr>
        <w:pStyle w:val="NoSpacing"/>
        <w:numPr>
          <w:ilvl w:val="1"/>
          <w:numId w:val="23"/>
        </w:numPr>
      </w:pPr>
      <w:r>
        <w:t xml:space="preserve">Letters of support from elected community leaders. </w:t>
      </w:r>
    </w:p>
    <w:p w14:paraId="7E1FC446" w14:textId="77777777" w:rsidR="004F3449" w:rsidRDefault="004F3449" w:rsidP="00A15900">
      <w:pPr>
        <w:pStyle w:val="NoSpacing"/>
        <w:numPr>
          <w:ilvl w:val="1"/>
          <w:numId w:val="23"/>
        </w:numPr>
      </w:pPr>
      <w:r>
        <w:t xml:space="preserve">Press articles highlighting the need for the requested community project funding. </w:t>
      </w:r>
    </w:p>
    <w:p w14:paraId="2382BF77" w14:textId="77777777" w:rsidR="004F3449" w:rsidRDefault="004F3449" w:rsidP="00A15900">
      <w:pPr>
        <w:pStyle w:val="NoSpacing"/>
        <w:numPr>
          <w:ilvl w:val="1"/>
          <w:numId w:val="23"/>
        </w:numPr>
      </w:pPr>
      <w:r>
        <w:t xml:space="preserve">Support from newspaper editorial boards. </w:t>
      </w:r>
    </w:p>
    <w:p w14:paraId="4DC8353B" w14:textId="77777777" w:rsidR="004F3449" w:rsidRDefault="004F3449" w:rsidP="00A15900">
      <w:pPr>
        <w:pStyle w:val="NoSpacing"/>
        <w:numPr>
          <w:ilvl w:val="1"/>
          <w:numId w:val="23"/>
        </w:numPr>
      </w:pPr>
      <w:r>
        <w:t xml:space="preserve">Projects listed in state intended use plans, community development plans, or other publicly available planning documents. </w:t>
      </w:r>
    </w:p>
    <w:p w14:paraId="27A80290" w14:textId="77777777" w:rsidR="004F3449" w:rsidRDefault="004F3449" w:rsidP="00A15900">
      <w:pPr>
        <w:pStyle w:val="NoSpacing"/>
        <w:numPr>
          <w:ilvl w:val="1"/>
          <w:numId w:val="23"/>
        </w:numPr>
      </w:pPr>
      <w:r>
        <w:t xml:space="preserve">Resolutions passed by city councils or boards. </w:t>
      </w:r>
    </w:p>
    <w:p w14:paraId="57006B65" w14:textId="2E10EE83" w:rsidR="00A95B09" w:rsidRPr="00A15900" w:rsidRDefault="004F3449" w:rsidP="00A95B09">
      <w:pPr>
        <w:pStyle w:val="NoSpacing"/>
        <w:numPr>
          <w:ilvl w:val="1"/>
          <w:numId w:val="23"/>
        </w:numPr>
      </w:pPr>
      <w:r>
        <w:t>Other compelling evidence of community support.</w:t>
      </w:r>
    </w:p>
    <w:p w14:paraId="363F375F" w14:textId="14C692CD" w:rsidR="00A95B09" w:rsidRDefault="00A95B09" w:rsidP="00A95B09">
      <w:pPr>
        <w:pStyle w:val="NoSpacing"/>
        <w:numPr>
          <w:ilvl w:val="0"/>
          <w:numId w:val="23"/>
        </w:numPr>
      </w:pPr>
      <w:r>
        <w:rPr>
          <w:b/>
          <w:bCs/>
        </w:rPr>
        <w:t>For-Profit vs. Non-Profit.</w:t>
      </w:r>
      <w:r>
        <w:t xml:space="preserve"> A project request will not be considered if the intended recipient is a for-profit entity. If a Member requests that funding be directed to a non-profit organization, the Member will need to provide evidence that the recipient is a non-profit organization as described under section 501(c)(3) of the Internal Revenue Code of 1986.</w:t>
      </w:r>
    </w:p>
    <w:p w14:paraId="438CB139" w14:textId="52023003" w:rsidR="00A95B09" w:rsidRPr="00A95B09" w:rsidRDefault="00A95B09" w:rsidP="00A15900">
      <w:pPr>
        <w:pStyle w:val="NoSpacing"/>
        <w:numPr>
          <w:ilvl w:val="0"/>
          <w:numId w:val="23"/>
        </w:numPr>
      </w:pPr>
      <w:r>
        <w:rPr>
          <w:b/>
          <w:bCs/>
        </w:rPr>
        <w:t xml:space="preserve">Multi-Member Requests. </w:t>
      </w:r>
      <w:r>
        <w:t xml:space="preserve">Please indicate whether you have submitted a request for this same project to any other Member of Congress. If so, please list the Members and staff points-of-contact. </w:t>
      </w:r>
    </w:p>
    <w:p w14:paraId="50C8A11D" w14:textId="63661954" w:rsidR="00F82ADE" w:rsidRDefault="00F82ADE" w:rsidP="00F82ADE">
      <w:pPr>
        <w:pStyle w:val="NoSpacing"/>
        <w:rPr>
          <w:rFonts w:ascii="Segoe UI Symbol" w:hAnsi="Segoe UI Symbol" w:cs="Segoe UI Symbol"/>
          <w:b/>
          <w:bCs/>
        </w:rPr>
      </w:pPr>
    </w:p>
    <w:p w14:paraId="5EE6A7E5" w14:textId="77777777" w:rsidR="00A15900" w:rsidRDefault="00A15900" w:rsidP="00F82ADE">
      <w:pPr>
        <w:pStyle w:val="NoSpacing"/>
        <w:rPr>
          <w:rFonts w:ascii="Segoe UI Symbol" w:hAnsi="Segoe UI Symbol" w:cs="Segoe UI Symbol"/>
          <w:b/>
          <w:bCs/>
        </w:rPr>
      </w:pPr>
    </w:p>
    <w:p w14:paraId="3BD9B97D" w14:textId="77777777" w:rsidR="00F82ADE" w:rsidRPr="004942FD" w:rsidRDefault="00F82ADE" w:rsidP="00F82ADE">
      <w:pPr>
        <w:pStyle w:val="NoSpacing"/>
        <w:jc w:val="center"/>
        <w:rPr>
          <w:b/>
          <w:bCs/>
          <w:sz w:val="24"/>
          <w:szCs w:val="24"/>
          <w:u w:val="single"/>
        </w:rPr>
      </w:pPr>
      <w:r w:rsidRPr="004942FD">
        <w:rPr>
          <w:b/>
          <w:bCs/>
          <w:sz w:val="24"/>
          <w:szCs w:val="24"/>
          <w:u w:val="single"/>
        </w:rPr>
        <w:t>DEPARTMENT OF COMMERCE</w:t>
      </w:r>
    </w:p>
    <w:p w14:paraId="2AADD617" w14:textId="77777777" w:rsidR="00F82ADE" w:rsidRDefault="00F82ADE" w:rsidP="00F82ADE">
      <w:pPr>
        <w:pStyle w:val="NoSpacing"/>
      </w:pPr>
    </w:p>
    <w:p w14:paraId="2D6DAEE4" w14:textId="0E61EF66" w:rsidR="00F82ADE" w:rsidRPr="00A15900" w:rsidRDefault="00F82ADE" w:rsidP="00A15900">
      <w:pPr>
        <w:pStyle w:val="NoSpacing"/>
        <w:rPr>
          <w:b/>
          <w:bCs/>
        </w:rPr>
      </w:pPr>
      <w:r w:rsidRPr="00181C82">
        <w:rPr>
          <w:b/>
          <w:bCs/>
        </w:rPr>
        <w:t>NIST Scientific and Technical Research and Services (STRS)</w:t>
      </w:r>
      <w:r w:rsidR="00A15900">
        <w:rPr>
          <w:b/>
          <w:bCs/>
        </w:rPr>
        <w:t xml:space="preserve"> </w:t>
      </w:r>
      <w:r w:rsidR="00A15900" w:rsidRPr="00A15900">
        <w:t>|</w:t>
      </w:r>
      <w:r w:rsidR="00A15900">
        <w:rPr>
          <w:b/>
          <w:bCs/>
        </w:rPr>
        <w:t xml:space="preserve"> </w:t>
      </w:r>
      <w:r w:rsidR="00A95B09">
        <w:rPr>
          <w:i/>
          <w:iCs/>
        </w:rPr>
        <w:t xml:space="preserve">NIST Scientific and Technical Research projects support standards-related research and technology development. </w:t>
      </w:r>
    </w:p>
    <w:p w14:paraId="6B426487" w14:textId="6D178487" w:rsidR="00A95B09" w:rsidRDefault="00A95B09" w:rsidP="00F82ADE">
      <w:pPr>
        <w:pStyle w:val="NoSpacing"/>
      </w:pPr>
    </w:p>
    <w:p w14:paraId="3A44280E" w14:textId="3117B0CA" w:rsidR="00A95B09" w:rsidRDefault="00BC0BE1" w:rsidP="00F82ADE">
      <w:pPr>
        <w:pStyle w:val="NoSpacing"/>
      </w:pPr>
      <w:r w:rsidRPr="00BC0BE1">
        <w:rPr>
          <w:u w:val="single"/>
        </w:rPr>
        <w:t>Purpose &amp; Federal Nexus:</w:t>
      </w:r>
      <w:r>
        <w:t xml:space="preserve"> Funding must be for activities consistent with, and supportive of, NIST’s mission and aligned with one or more of the functions and activities described in section 272 of title 15, United States Code.</w:t>
      </w:r>
    </w:p>
    <w:p w14:paraId="74E60E3F" w14:textId="045CE1FC" w:rsidR="00BC0BE1" w:rsidRPr="00BC0BE1" w:rsidRDefault="00BC0BE1" w:rsidP="00F82ADE">
      <w:pPr>
        <w:pStyle w:val="NoSpacing"/>
      </w:pPr>
      <w:r>
        <w:tab/>
      </w:r>
      <w:r w:rsidRPr="00BC0BE1">
        <w:rPr>
          <w:b/>
          <w:bCs/>
        </w:rPr>
        <w:t>NOTE</w:t>
      </w:r>
      <w:r>
        <w:t xml:space="preserve">: Funding for building construction or renovation projects is </w:t>
      </w:r>
      <w:r>
        <w:rPr>
          <w:u w:val="single"/>
        </w:rPr>
        <w:t>not an eligible use of</w:t>
      </w:r>
      <w:r>
        <w:t xml:space="preserve"> NIST Scientific and Technical Research Community Project Funding. </w:t>
      </w:r>
    </w:p>
    <w:p w14:paraId="20785885" w14:textId="7A56299B" w:rsidR="00A95B09" w:rsidRDefault="00A95B09" w:rsidP="00F82ADE">
      <w:pPr>
        <w:pStyle w:val="NoSpacing"/>
      </w:pPr>
    </w:p>
    <w:p w14:paraId="56870DD4" w14:textId="234B2F35" w:rsidR="00BC0BE1" w:rsidRDefault="00BC0BE1" w:rsidP="00F82ADE">
      <w:pPr>
        <w:pStyle w:val="NoSpacing"/>
      </w:pPr>
      <w:r>
        <w:rPr>
          <w:u w:val="single"/>
        </w:rPr>
        <w:t xml:space="preserve">Supplemental Questions for NIST Scientific and Technical Research Project Requests </w:t>
      </w:r>
    </w:p>
    <w:p w14:paraId="1F69078A" w14:textId="38503DCB" w:rsidR="00BC0BE1" w:rsidRPr="00BC0BE1" w:rsidRDefault="00BC0BE1" w:rsidP="00BC0BE1">
      <w:pPr>
        <w:pStyle w:val="NoSpacing"/>
        <w:numPr>
          <w:ilvl w:val="0"/>
          <w:numId w:val="19"/>
        </w:numPr>
        <w:rPr>
          <w:b/>
          <w:bCs/>
        </w:rPr>
      </w:pPr>
      <w:r>
        <w:t>Is the recipient entity a non-profit organization as described under section 501(c)(3) of the Internal Revenue Code of 1986? [yes/no]</w:t>
      </w:r>
    </w:p>
    <w:p w14:paraId="795F6E6F" w14:textId="4945F442" w:rsidR="00BC0BE1" w:rsidRPr="00BC0BE1" w:rsidRDefault="00BC0BE1" w:rsidP="00BC0BE1">
      <w:pPr>
        <w:pStyle w:val="NoSpacing"/>
        <w:numPr>
          <w:ilvl w:val="0"/>
          <w:numId w:val="19"/>
        </w:numPr>
        <w:rPr>
          <w:b/>
          <w:bCs/>
        </w:rPr>
      </w:pPr>
      <w:r>
        <w:lastRenderedPageBreak/>
        <w:t xml:space="preserve">Can this project spend a smaller amount of appropriated funds within 12 months of the enactment of the appropriations act? [yes/no] If yes, please provide any details that may be helpful for understanding the scalability of the project. </w:t>
      </w:r>
    </w:p>
    <w:p w14:paraId="1BB866D7" w14:textId="3F481E5A" w:rsidR="00BC0BE1" w:rsidRPr="00BC0BE1" w:rsidRDefault="00BC0BE1" w:rsidP="00BC0BE1">
      <w:pPr>
        <w:pStyle w:val="NoSpacing"/>
        <w:numPr>
          <w:ilvl w:val="0"/>
          <w:numId w:val="19"/>
        </w:numPr>
        <w:rPr>
          <w:b/>
          <w:bCs/>
        </w:rPr>
      </w:pPr>
      <w:r>
        <w:t>Are you aware of another Member making a request for this same project?</w:t>
      </w:r>
    </w:p>
    <w:p w14:paraId="4CC13C89" w14:textId="15428CA2" w:rsidR="00BC0BE1" w:rsidRPr="00BC0BE1" w:rsidRDefault="00BC0BE1" w:rsidP="00BC0BE1">
      <w:pPr>
        <w:pStyle w:val="NoSpacing"/>
        <w:numPr>
          <w:ilvl w:val="0"/>
          <w:numId w:val="19"/>
        </w:numPr>
        <w:rPr>
          <w:b/>
          <w:bCs/>
        </w:rPr>
      </w:pPr>
      <w:r>
        <w:t xml:space="preserve">Please provide the location of this project, in the format </w:t>
      </w:r>
      <w:r w:rsidRPr="00BC0BE1">
        <w:rPr>
          <w:i/>
          <w:iCs/>
        </w:rPr>
        <w:t>‘City (or County), State’</w:t>
      </w:r>
      <w:r>
        <w:t xml:space="preserve"> </w:t>
      </w:r>
    </w:p>
    <w:p w14:paraId="5613B3B8" w14:textId="77777777" w:rsidR="00F82ADE" w:rsidRPr="00181C82" w:rsidRDefault="00F82ADE" w:rsidP="00F82ADE">
      <w:pPr>
        <w:pStyle w:val="NoSpacing"/>
        <w:rPr>
          <w:rFonts w:ascii="Segoe UI Symbol" w:hAnsi="Segoe UI Symbol" w:cs="Segoe UI Symbol"/>
          <w:b/>
          <w:bCs/>
        </w:rPr>
      </w:pPr>
    </w:p>
    <w:p w14:paraId="3321F284" w14:textId="363BD7E0" w:rsidR="00F82ADE" w:rsidRPr="00A15900" w:rsidRDefault="00F82ADE" w:rsidP="00A15900">
      <w:pPr>
        <w:pStyle w:val="NoSpacing"/>
        <w:rPr>
          <w:rFonts w:ascii="Segoe UI Symbol" w:hAnsi="Segoe UI Symbol" w:cs="Segoe UI Symbol"/>
          <w:b/>
          <w:bCs/>
        </w:rPr>
      </w:pPr>
      <w:r w:rsidRPr="00F268CE">
        <w:rPr>
          <w:b/>
          <w:bCs/>
        </w:rPr>
        <w:t>National Oceanic and Atmospheric Administration (NOAA), Operations, Research, and Facilities</w:t>
      </w:r>
      <w:r w:rsidR="00A15900">
        <w:rPr>
          <w:rFonts w:ascii="Segoe UI Symbol" w:hAnsi="Segoe UI Symbol" w:cs="Segoe UI Symbol"/>
          <w:b/>
          <w:bCs/>
        </w:rPr>
        <w:t xml:space="preserve"> </w:t>
      </w:r>
      <w:r w:rsidR="00A15900" w:rsidRPr="00A15900">
        <w:rPr>
          <w:rFonts w:ascii="Segoe UI Symbol" w:hAnsi="Segoe UI Symbol" w:cs="Segoe UI Symbol"/>
        </w:rPr>
        <w:t>|</w:t>
      </w:r>
      <w:r w:rsidR="00A15900">
        <w:rPr>
          <w:rFonts w:ascii="Segoe UI Symbol" w:hAnsi="Segoe UI Symbol" w:cs="Segoe UI Symbol"/>
          <w:b/>
          <w:bCs/>
        </w:rPr>
        <w:t xml:space="preserve"> </w:t>
      </w:r>
      <w:r w:rsidR="00BC0BE1">
        <w:rPr>
          <w:i/>
          <w:iCs/>
        </w:rPr>
        <w:t xml:space="preserve">Coastal Zone Management projects support the protection, restoration, and responsible development of our nation’s diverse coastal communities and resources. </w:t>
      </w:r>
      <w:r w:rsidR="00BC0BE1">
        <w:t xml:space="preserve"> </w:t>
      </w:r>
    </w:p>
    <w:p w14:paraId="0CB9438F" w14:textId="3A618B4F" w:rsidR="00BC0BE1" w:rsidRDefault="00BC0BE1" w:rsidP="00F82ADE">
      <w:pPr>
        <w:pStyle w:val="NoSpacing"/>
      </w:pPr>
    </w:p>
    <w:p w14:paraId="4B2A1EAE" w14:textId="694E7744" w:rsidR="00BC0BE1" w:rsidRDefault="00BC0BE1" w:rsidP="00F82ADE">
      <w:pPr>
        <w:pStyle w:val="NoSpacing"/>
      </w:pPr>
      <w:r>
        <w:rPr>
          <w:u w:val="single"/>
        </w:rPr>
        <w:t>Purpose &amp; Federal Nexus:</w:t>
      </w:r>
      <w:r>
        <w:t xml:space="preserve"> Funding must be for activities consistent with, and supportive of, NOAA’s mission and aligned with one or more of the purposes described in the Coastal Zone Management Act of 1972 (16 U.S.C. § 1451 et seq.). </w:t>
      </w:r>
    </w:p>
    <w:p w14:paraId="02425548" w14:textId="45CE5C02" w:rsidR="00BC0BE1" w:rsidRDefault="00BC0BE1" w:rsidP="00F82ADE">
      <w:pPr>
        <w:pStyle w:val="NoSpacing"/>
      </w:pPr>
    </w:p>
    <w:p w14:paraId="18ACA30E" w14:textId="63A41CA7" w:rsidR="00BC0BE1" w:rsidRDefault="00BC0BE1" w:rsidP="00F82ADE">
      <w:pPr>
        <w:pStyle w:val="NoSpacing"/>
      </w:pPr>
      <w:r>
        <w:rPr>
          <w:u w:val="single"/>
        </w:rPr>
        <w:t>Cost-Share Requirements</w:t>
      </w:r>
      <w:r>
        <w:t xml:space="preserve">: Coastal Zone Management projects are subject to any applicable cost-share required by law under the Coastal Zone Management Program. </w:t>
      </w:r>
    </w:p>
    <w:p w14:paraId="29EC2649" w14:textId="63857C69" w:rsidR="00BC0BE1" w:rsidRDefault="00BC0BE1" w:rsidP="00F82ADE">
      <w:pPr>
        <w:pStyle w:val="NoSpacing"/>
      </w:pPr>
    </w:p>
    <w:p w14:paraId="1302A356" w14:textId="5EEABE8A" w:rsidR="00BC0BE1" w:rsidRDefault="00BC0BE1" w:rsidP="00F82ADE">
      <w:pPr>
        <w:pStyle w:val="NoSpacing"/>
      </w:pPr>
      <w:r>
        <w:rPr>
          <w:u w:val="single"/>
        </w:rPr>
        <w:t xml:space="preserve">Supplemental Questions for NOAA Coastal Zone Management project requests: </w:t>
      </w:r>
      <w:r>
        <w:t xml:space="preserve"> </w:t>
      </w:r>
    </w:p>
    <w:p w14:paraId="6E9C8FEB" w14:textId="4CAD9600" w:rsidR="00BC0BE1" w:rsidRDefault="00BC0BE1" w:rsidP="00BC0BE1">
      <w:pPr>
        <w:pStyle w:val="NoSpacing"/>
        <w:numPr>
          <w:ilvl w:val="0"/>
          <w:numId w:val="20"/>
        </w:numPr>
      </w:pPr>
      <w:r>
        <w:t>Is the recipient entity a non-profit organization as described under section 501(c)(3) of the Internal Revenue Code of 1986? [yes/no]</w:t>
      </w:r>
    </w:p>
    <w:p w14:paraId="3A60628E" w14:textId="50C79A55" w:rsidR="00BC0BE1" w:rsidRDefault="00BC0BE1" w:rsidP="00BC0BE1">
      <w:pPr>
        <w:pStyle w:val="NoSpacing"/>
        <w:numPr>
          <w:ilvl w:val="0"/>
          <w:numId w:val="20"/>
        </w:numPr>
      </w:pPr>
      <w:r>
        <w:t>Can this project spend a smaller amount of appropriated funds within 12 months of the enactment of the appropriations act? [yes/no] If yes, please provide any details that may be helpful for understanding the scalability of the project.</w:t>
      </w:r>
    </w:p>
    <w:p w14:paraId="14789F0D" w14:textId="52CBD047" w:rsidR="00BC0BE1" w:rsidRDefault="00BC0BE1" w:rsidP="00BC0BE1">
      <w:pPr>
        <w:pStyle w:val="NoSpacing"/>
        <w:numPr>
          <w:ilvl w:val="0"/>
          <w:numId w:val="20"/>
        </w:numPr>
      </w:pPr>
      <w:r>
        <w:t>Are you aware of another Member making a request for this same project?</w:t>
      </w:r>
    </w:p>
    <w:p w14:paraId="45FBEFF8" w14:textId="369AB756" w:rsidR="00FB249F" w:rsidRDefault="00BC0BE1" w:rsidP="00FB249F">
      <w:pPr>
        <w:pStyle w:val="NoSpacing"/>
        <w:numPr>
          <w:ilvl w:val="0"/>
          <w:numId w:val="20"/>
        </w:numPr>
      </w:pPr>
      <w:r>
        <w:t xml:space="preserve">Please provide the location of this project, in the format </w:t>
      </w:r>
      <w:r w:rsidRPr="00BC0BE1">
        <w:rPr>
          <w:i/>
          <w:iCs/>
        </w:rPr>
        <w:t>‘City (or County), State’</w:t>
      </w:r>
      <w:r>
        <w:t>.</w:t>
      </w:r>
    </w:p>
    <w:p w14:paraId="68781FBA" w14:textId="77777777" w:rsidR="00A15900" w:rsidRPr="001A56A3" w:rsidRDefault="00A15900" w:rsidP="00A15900">
      <w:pPr>
        <w:pStyle w:val="NoSpacing"/>
      </w:pPr>
    </w:p>
    <w:p w14:paraId="180B74BC" w14:textId="77777777" w:rsidR="00F82ADE" w:rsidRDefault="00F82ADE" w:rsidP="00F82ADE">
      <w:pPr>
        <w:pStyle w:val="NoSpacing"/>
        <w:rPr>
          <w:rFonts w:ascii="Segoe UI Symbol" w:hAnsi="Segoe UI Symbol" w:cs="Segoe UI Symbol"/>
          <w:b/>
          <w:bCs/>
        </w:rPr>
      </w:pPr>
    </w:p>
    <w:p w14:paraId="0A8A1F5A" w14:textId="77777777" w:rsidR="00F82ADE" w:rsidRPr="004942FD" w:rsidRDefault="00F82ADE" w:rsidP="00F82ADE">
      <w:pPr>
        <w:pStyle w:val="NoSpacing"/>
        <w:jc w:val="center"/>
        <w:rPr>
          <w:rFonts w:ascii="Segoe UI Symbol" w:hAnsi="Segoe UI Symbol" w:cs="Segoe UI Symbol"/>
          <w:b/>
          <w:bCs/>
          <w:sz w:val="26"/>
          <w:szCs w:val="26"/>
          <w:u w:val="single"/>
        </w:rPr>
      </w:pPr>
      <w:r w:rsidRPr="004942FD">
        <w:rPr>
          <w:b/>
          <w:bCs/>
          <w:sz w:val="26"/>
          <w:szCs w:val="26"/>
          <w:u w:val="single"/>
        </w:rPr>
        <w:t>DEPARTMENT OF JUSTICE</w:t>
      </w:r>
    </w:p>
    <w:p w14:paraId="6FE16502" w14:textId="77777777" w:rsidR="00F82ADE" w:rsidRDefault="00F82ADE" w:rsidP="00F82ADE">
      <w:pPr>
        <w:pStyle w:val="NoSpacing"/>
        <w:rPr>
          <w:rFonts w:ascii="Segoe UI Symbol" w:hAnsi="Segoe UI Symbol" w:cs="Segoe UI Symbol"/>
          <w:b/>
          <w:bCs/>
        </w:rPr>
      </w:pPr>
    </w:p>
    <w:p w14:paraId="0C9142E6" w14:textId="3BAE58DA" w:rsidR="00BC0BE1" w:rsidRPr="00A15900" w:rsidRDefault="00F82ADE" w:rsidP="00A15900">
      <w:pPr>
        <w:pStyle w:val="NoSpacing"/>
        <w:rPr>
          <w:b/>
          <w:bCs/>
        </w:rPr>
      </w:pPr>
      <w:r w:rsidRPr="00A15900">
        <w:rPr>
          <w:b/>
          <w:bCs/>
          <w:u w:val="single"/>
        </w:rPr>
        <w:t>State and Local Justice Assistance—Byrne Justice Assistance Grants</w:t>
      </w:r>
      <w:r w:rsidR="00A15900">
        <w:rPr>
          <w:b/>
          <w:bCs/>
        </w:rPr>
        <w:t>:</w:t>
      </w:r>
      <w:r w:rsidR="00A15900">
        <w:t xml:space="preserve"> </w:t>
      </w:r>
      <w:r w:rsidR="00BC0BE1">
        <w:rPr>
          <w:rStyle w:val="Hyperlink"/>
          <w:i/>
          <w:iCs/>
          <w:color w:val="auto"/>
          <w:u w:val="none"/>
        </w:rPr>
        <w:t xml:space="preserve">Byrne Justice </w:t>
      </w:r>
      <w:r w:rsidR="00BC0BE1" w:rsidRPr="00BC0BE1">
        <w:rPr>
          <w:i/>
          <w:iCs/>
        </w:rPr>
        <w:t>projects assist state, local, and Tribal law enforcement efforts to enforce laws, address violent crime, increase prosecutions, improve the criminal justice system (including the correctional system), provide victims’ services, and other related activities.</w:t>
      </w:r>
    </w:p>
    <w:p w14:paraId="708D32C9" w14:textId="73E24F4A" w:rsidR="00BC0BE1" w:rsidRDefault="00BC0BE1" w:rsidP="00BC0BE1">
      <w:pPr>
        <w:pStyle w:val="NoSpacing"/>
      </w:pPr>
    </w:p>
    <w:p w14:paraId="739326CA" w14:textId="6F4411A2" w:rsidR="00BC0BE1" w:rsidRPr="00BC0BE1" w:rsidRDefault="00BC0BE1" w:rsidP="00BC0BE1">
      <w:pPr>
        <w:pStyle w:val="NoSpacing"/>
      </w:pPr>
      <w:r w:rsidRPr="00A15900">
        <w:rPr>
          <w:b/>
          <w:bCs/>
        </w:rPr>
        <w:t>Purpose &amp; Federal Nexus:</w:t>
      </w:r>
      <w:r>
        <w:t xml:space="preserve"> Funding must be for activities consistent with, and supportive of, the Office of Justice Programs’ mission and aligned with one or more of the purposes described in the Byrne Justice Assistance Grants (JAG) program, section 501 of the Omnibus Crime Control and Safe Streets Act of 1968 (34 U.S.C. § 10152).</w:t>
      </w:r>
    </w:p>
    <w:p w14:paraId="19CCCC75" w14:textId="77777777" w:rsidR="00F82ADE" w:rsidRDefault="00F82ADE" w:rsidP="00F82ADE">
      <w:pPr>
        <w:pStyle w:val="NoSpacing"/>
        <w:rPr>
          <w:b/>
          <w:bCs/>
        </w:rPr>
      </w:pPr>
    </w:p>
    <w:p w14:paraId="60CC6B76" w14:textId="2A937B04" w:rsidR="00F82ADE" w:rsidRPr="00A15900" w:rsidRDefault="00F82ADE" w:rsidP="00F82ADE">
      <w:pPr>
        <w:pStyle w:val="NoSpacing"/>
        <w:rPr>
          <w:b/>
          <w:bCs/>
        </w:rPr>
      </w:pPr>
      <w:r w:rsidRPr="00A15900">
        <w:rPr>
          <w:b/>
          <w:bCs/>
        </w:rPr>
        <w:t>Prohibited Uses (34 USC 10152)</w:t>
      </w:r>
      <w:r w:rsidR="00A15900">
        <w:rPr>
          <w:b/>
          <w:bCs/>
        </w:rPr>
        <w:t>:</w:t>
      </w:r>
    </w:p>
    <w:p w14:paraId="1D43683C" w14:textId="77777777" w:rsidR="00F82ADE" w:rsidRPr="00A15900" w:rsidRDefault="00F82ADE" w:rsidP="00F82ADE">
      <w:pPr>
        <w:pStyle w:val="NoSpacing"/>
        <w:ind w:firstLine="360"/>
        <w:rPr>
          <w:i/>
          <w:iCs/>
        </w:rPr>
      </w:pPr>
      <w:r w:rsidRPr="00A15900">
        <w:rPr>
          <w:i/>
          <w:iCs/>
        </w:rPr>
        <w:t>(d) Notwithstanding any other provision of this Act, no funds provided under this part may be used, directly or indirectly, to provide any of the following matters:</w:t>
      </w:r>
    </w:p>
    <w:p w14:paraId="3E027B85" w14:textId="77777777" w:rsidR="00F82ADE" w:rsidRPr="00A15900" w:rsidRDefault="00F82ADE" w:rsidP="00F82ADE">
      <w:pPr>
        <w:pStyle w:val="NoSpacing"/>
        <w:ind w:firstLine="360"/>
        <w:rPr>
          <w:i/>
          <w:iCs/>
        </w:rPr>
      </w:pPr>
      <w:r w:rsidRPr="00A15900">
        <w:rPr>
          <w:i/>
          <w:iCs/>
        </w:rPr>
        <w:tab/>
        <w:t xml:space="preserve">(1) Any security enhancements or any equipment to any nongovernmental entity thatis not engaged in criminal justice or public safety. </w:t>
      </w:r>
    </w:p>
    <w:p w14:paraId="0049803A" w14:textId="77777777" w:rsidR="00F82ADE" w:rsidRPr="00A15900" w:rsidRDefault="00F82ADE" w:rsidP="00F82ADE">
      <w:pPr>
        <w:pStyle w:val="NoSpacing"/>
        <w:ind w:firstLine="360"/>
        <w:rPr>
          <w:i/>
          <w:iCs/>
        </w:rPr>
      </w:pPr>
      <w:r w:rsidRPr="00A15900">
        <w:rPr>
          <w:i/>
          <w:iCs/>
        </w:rPr>
        <w:tab/>
        <w:t>(2) Unless the Attorney General certifies that extraordinary and exigent circumstances exit that make the use of such funds to provide such matters essential to the maintenance of public safety and good order-</w:t>
      </w:r>
    </w:p>
    <w:p w14:paraId="1EC8DB8F" w14:textId="77777777" w:rsidR="00F82ADE" w:rsidRPr="00A15900" w:rsidRDefault="00F82ADE" w:rsidP="00F82ADE">
      <w:pPr>
        <w:pStyle w:val="NoSpacing"/>
        <w:ind w:firstLine="360"/>
        <w:rPr>
          <w:i/>
          <w:iCs/>
        </w:rPr>
      </w:pPr>
      <w:r w:rsidRPr="00A15900">
        <w:rPr>
          <w:i/>
          <w:iCs/>
        </w:rPr>
        <w:lastRenderedPageBreak/>
        <w:tab/>
      </w:r>
      <w:r w:rsidRPr="00A15900">
        <w:rPr>
          <w:i/>
          <w:iCs/>
        </w:rPr>
        <w:tab/>
        <w:t>(A) vehicles (excluding police cruisers), vessels (excluding police boats), or aircraft (excluding police helicopters);</w:t>
      </w:r>
    </w:p>
    <w:p w14:paraId="1A9BB00E" w14:textId="77777777" w:rsidR="00F82ADE" w:rsidRPr="00A15900" w:rsidRDefault="00F82ADE" w:rsidP="00F82ADE">
      <w:pPr>
        <w:pStyle w:val="NoSpacing"/>
        <w:ind w:firstLine="360"/>
        <w:rPr>
          <w:i/>
          <w:iCs/>
        </w:rPr>
      </w:pPr>
      <w:r w:rsidRPr="00A15900">
        <w:rPr>
          <w:i/>
          <w:iCs/>
        </w:rPr>
        <w:tab/>
      </w:r>
      <w:r w:rsidRPr="00A15900">
        <w:rPr>
          <w:i/>
          <w:iCs/>
        </w:rPr>
        <w:tab/>
        <w:t>(B) luxury items;</w:t>
      </w:r>
    </w:p>
    <w:p w14:paraId="61BDC64D" w14:textId="77777777" w:rsidR="00F82ADE" w:rsidRPr="00A15900" w:rsidRDefault="00F82ADE" w:rsidP="00F82ADE">
      <w:pPr>
        <w:pStyle w:val="NoSpacing"/>
        <w:ind w:firstLine="360"/>
        <w:rPr>
          <w:i/>
          <w:iCs/>
        </w:rPr>
      </w:pPr>
      <w:r w:rsidRPr="00A15900">
        <w:rPr>
          <w:i/>
          <w:iCs/>
        </w:rPr>
        <w:tab/>
      </w:r>
      <w:r w:rsidRPr="00A15900">
        <w:rPr>
          <w:i/>
          <w:iCs/>
        </w:rPr>
        <w:tab/>
        <w:t>(C) real estate;</w:t>
      </w:r>
    </w:p>
    <w:p w14:paraId="486D612C" w14:textId="77777777" w:rsidR="00F82ADE" w:rsidRPr="00A15900" w:rsidRDefault="00F82ADE" w:rsidP="00F82ADE">
      <w:pPr>
        <w:pStyle w:val="NoSpacing"/>
        <w:ind w:firstLine="360"/>
        <w:rPr>
          <w:i/>
          <w:iCs/>
        </w:rPr>
      </w:pPr>
      <w:r w:rsidRPr="00A15900">
        <w:rPr>
          <w:i/>
          <w:iCs/>
        </w:rPr>
        <w:tab/>
      </w:r>
      <w:r w:rsidRPr="00A15900">
        <w:rPr>
          <w:i/>
          <w:iCs/>
        </w:rPr>
        <w:tab/>
        <w:t>(D) construction matters (other than penal or correctional institutions); or</w:t>
      </w:r>
    </w:p>
    <w:p w14:paraId="2735AFB9" w14:textId="77777777" w:rsidR="00F82ADE" w:rsidRPr="00A15900" w:rsidRDefault="00F82ADE" w:rsidP="00F82ADE">
      <w:pPr>
        <w:pStyle w:val="NoSpacing"/>
        <w:ind w:firstLine="360"/>
      </w:pPr>
      <w:r w:rsidRPr="00A15900">
        <w:rPr>
          <w:i/>
          <w:iCs/>
        </w:rPr>
        <w:tab/>
      </w:r>
      <w:r w:rsidRPr="00A15900">
        <w:rPr>
          <w:i/>
          <w:iCs/>
        </w:rPr>
        <w:tab/>
        <w:t xml:space="preserve">(E) any similar matters. </w:t>
      </w:r>
    </w:p>
    <w:p w14:paraId="51A324C6" w14:textId="77777777" w:rsidR="00F82ADE" w:rsidRPr="00A15900" w:rsidRDefault="00F82ADE" w:rsidP="00F82ADE">
      <w:pPr>
        <w:pStyle w:val="NoSpacing"/>
      </w:pPr>
      <w:r w:rsidRPr="00A15900">
        <w:rPr>
          <w:b/>
          <w:bCs/>
        </w:rPr>
        <w:t>In addition</w:t>
      </w:r>
      <w:r w:rsidRPr="00A15900">
        <w:t xml:space="preserve">, the Chair will not support the use of Byrne Justice Community Project Funding for the following: </w:t>
      </w:r>
    </w:p>
    <w:p w14:paraId="7AC68E3A" w14:textId="77777777" w:rsidR="00F82ADE" w:rsidRPr="00A15900" w:rsidRDefault="00F82ADE" w:rsidP="00F82ADE">
      <w:pPr>
        <w:pStyle w:val="NoSpacing"/>
        <w:numPr>
          <w:ilvl w:val="0"/>
          <w:numId w:val="11"/>
        </w:numPr>
      </w:pPr>
      <w:r w:rsidRPr="00A15900">
        <w:t xml:space="preserve">Initiatives that involve the distribution of drug paraphernalia. </w:t>
      </w:r>
    </w:p>
    <w:p w14:paraId="2E4B4028" w14:textId="77777777" w:rsidR="00F82ADE" w:rsidRPr="00A15900" w:rsidRDefault="00F82ADE" w:rsidP="00F82ADE">
      <w:pPr>
        <w:pStyle w:val="NoSpacing"/>
        <w:numPr>
          <w:ilvl w:val="0"/>
          <w:numId w:val="11"/>
        </w:numPr>
      </w:pPr>
      <w:r w:rsidRPr="00A15900">
        <w:t>Initiatives that undermine the 2</w:t>
      </w:r>
      <w:r w:rsidRPr="00A15900">
        <w:rPr>
          <w:vertAlign w:val="superscript"/>
        </w:rPr>
        <w:t>nd</w:t>
      </w:r>
      <w:r w:rsidRPr="00A15900">
        <w:t xml:space="preserve"> Amendment or infringe upon rights guaranteed by the Constitution without due process of law. </w:t>
      </w:r>
    </w:p>
    <w:p w14:paraId="17E90664" w14:textId="77777777" w:rsidR="00F82ADE" w:rsidRPr="00A15900" w:rsidRDefault="00F82ADE" w:rsidP="00F82ADE">
      <w:pPr>
        <w:pStyle w:val="NoSpacing"/>
        <w:numPr>
          <w:ilvl w:val="0"/>
          <w:numId w:val="11"/>
        </w:numPr>
      </w:pPr>
      <w:r w:rsidRPr="00A15900">
        <w:t xml:space="preserve">Initiatives that appear to be anti-law enforcement or unrelated to criminal justice. </w:t>
      </w:r>
    </w:p>
    <w:p w14:paraId="5B86BCCA" w14:textId="5D3F4819" w:rsidR="00F82ADE" w:rsidRPr="00A15900" w:rsidRDefault="00F82ADE" w:rsidP="00F82ADE">
      <w:pPr>
        <w:pStyle w:val="NoSpacing"/>
        <w:numPr>
          <w:ilvl w:val="0"/>
          <w:numId w:val="11"/>
        </w:numPr>
      </w:pPr>
      <w:r w:rsidRPr="00A15900">
        <w:t xml:space="preserve">Larger projects for the construction or renovation of penal or correctional institutions that will exceed the capacity of single-year funding </w:t>
      </w:r>
    </w:p>
    <w:p w14:paraId="5B0584B2" w14:textId="77777777" w:rsidR="00F82ADE" w:rsidRPr="00796669" w:rsidRDefault="00F82ADE" w:rsidP="00F82ADE">
      <w:pPr>
        <w:pStyle w:val="NoSpacing"/>
        <w:rPr>
          <w:b/>
          <w:bCs/>
          <w:u w:val="single"/>
        </w:rPr>
      </w:pPr>
    </w:p>
    <w:p w14:paraId="5F4A7474" w14:textId="1A904A92" w:rsidR="00F82ADE" w:rsidRPr="00A15900" w:rsidRDefault="00F82ADE" w:rsidP="00F82ADE">
      <w:pPr>
        <w:pStyle w:val="NoSpacing"/>
        <w:rPr>
          <w:u w:val="single"/>
        </w:rPr>
      </w:pPr>
      <w:r w:rsidRPr="00A15900">
        <w:rPr>
          <w:b/>
          <w:bCs/>
        </w:rPr>
        <w:t>Prioritization of Projects</w:t>
      </w:r>
      <w:r w:rsidR="00A15900">
        <w:rPr>
          <w:b/>
          <w:bCs/>
        </w:rPr>
        <w:t xml:space="preserve">: </w:t>
      </w:r>
      <w:r w:rsidRPr="00A15900">
        <w:t xml:space="preserve">In the event of limited funding, the Chair will prioritize projects focused on improving the effectiveness of law enforcement, increasing officer safety, curbing the opioid crisis, and other strategic priorities.  </w:t>
      </w:r>
    </w:p>
    <w:p w14:paraId="1C4BE1C1" w14:textId="636BBCD0" w:rsidR="00BC0BE1" w:rsidRDefault="00BC0BE1" w:rsidP="00F82ADE">
      <w:pPr>
        <w:pStyle w:val="NoSpacing"/>
      </w:pPr>
    </w:p>
    <w:p w14:paraId="373759DF" w14:textId="0249E0A7" w:rsidR="00BC0BE1" w:rsidRDefault="00BC0BE1" w:rsidP="00F82ADE">
      <w:pPr>
        <w:pStyle w:val="NoSpacing"/>
      </w:pPr>
      <w:r w:rsidRPr="00A15900">
        <w:rPr>
          <w:b/>
          <w:bCs/>
        </w:rPr>
        <w:t>Non-Profit Entities</w:t>
      </w:r>
      <w:r w:rsidRPr="00A15900">
        <w:t>:</w:t>
      </w:r>
      <w:r>
        <w:t xml:space="preserve"> Projects with non-profit recipients may be eligible, so long as the purpose is to carry out work that closely aligns with the purposes of the Byrne JAG program. Such projects will be closely examined. </w:t>
      </w:r>
    </w:p>
    <w:p w14:paraId="673C2A8D" w14:textId="0A3952CC" w:rsidR="003B22F3" w:rsidRDefault="003B22F3" w:rsidP="00F82ADE">
      <w:pPr>
        <w:pStyle w:val="NoSpacing"/>
      </w:pPr>
    </w:p>
    <w:p w14:paraId="542A11FB" w14:textId="1FA31C2E" w:rsidR="003B22F3" w:rsidRPr="00A15900" w:rsidRDefault="003B22F3" w:rsidP="00F82ADE">
      <w:pPr>
        <w:pStyle w:val="NoSpacing"/>
        <w:rPr>
          <w:b/>
          <w:bCs/>
        </w:rPr>
      </w:pPr>
      <w:r w:rsidRPr="00A15900">
        <w:rPr>
          <w:b/>
          <w:bCs/>
        </w:rPr>
        <w:t xml:space="preserve">Requirements: </w:t>
      </w:r>
    </w:p>
    <w:p w14:paraId="4F7CDDF6" w14:textId="228D5E7F" w:rsidR="003B22F3" w:rsidRDefault="003B22F3" w:rsidP="003B22F3">
      <w:pPr>
        <w:pStyle w:val="NoSpacing"/>
        <w:numPr>
          <w:ilvl w:val="0"/>
          <w:numId w:val="11"/>
        </w:numPr>
      </w:pPr>
      <w:r>
        <w:t xml:space="preserve">Awarded grants will be subject to the requirements of 2 CFR Part 200 and the </w:t>
      </w:r>
      <w:hyperlink r:id="rId7" w:history="1">
        <w:r w:rsidRPr="003B22F3">
          <w:rPr>
            <w:rStyle w:val="Hyperlink"/>
          </w:rPr>
          <w:t>DOJ Grants Financial Guide.</w:t>
        </w:r>
      </w:hyperlink>
    </w:p>
    <w:p w14:paraId="127FF687" w14:textId="77777777" w:rsidR="003B22F3" w:rsidRDefault="003B22F3" w:rsidP="003B22F3">
      <w:pPr>
        <w:pStyle w:val="NoSpacing"/>
        <w:numPr>
          <w:ilvl w:val="0"/>
          <w:numId w:val="11"/>
        </w:numPr>
      </w:pPr>
      <w:r>
        <w:t xml:space="preserve">Below are the links to the Department’s guidance and frequently asked questions regarding the Byrne-JAG program, which may help guide you in gauging the eligibility of a proposed Byrne project: </w:t>
      </w:r>
    </w:p>
    <w:p w14:paraId="690ADE67" w14:textId="13698E4D" w:rsidR="003B22F3" w:rsidRDefault="00846D21" w:rsidP="003B22F3">
      <w:pPr>
        <w:pStyle w:val="NoSpacing"/>
        <w:numPr>
          <w:ilvl w:val="1"/>
          <w:numId w:val="11"/>
        </w:numPr>
      </w:pPr>
      <w:hyperlink r:id="rId8" w:history="1">
        <w:r w:rsidR="003B22F3" w:rsidRPr="00D64174">
          <w:rPr>
            <w:rStyle w:val="Hyperlink"/>
          </w:rPr>
          <w:t>https://bja.ojp.gov/program/jag/overview</w:t>
        </w:r>
      </w:hyperlink>
    </w:p>
    <w:p w14:paraId="246EEBF4" w14:textId="6F75AFFB" w:rsidR="003B22F3" w:rsidRDefault="00846D21" w:rsidP="003B22F3">
      <w:pPr>
        <w:pStyle w:val="NoSpacing"/>
        <w:numPr>
          <w:ilvl w:val="1"/>
          <w:numId w:val="11"/>
        </w:numPr>
      </w:pPr>
      <w:hyperlink r:id="rId9" w:history="1">
        <w:r w:rsidR="003B22F3" w:rsidRPr="00D64174">
          <w:rPr>
            <w:rStyle w:val="Hyperlink"/>
          </w:rPr>
          <w:t>https://bja.ojp.gov/sites/g/files/xyckuh186/files/media/document/jag-faqs.pdf</w:t>
        </w:r>
      </w:hyperlink>
    </w:p>
    <w:p w14:paraId="10ED20A7" w14:textId="40429AFB" w:rsidR="003B22F3" w:rsidRDefault="003B22F3" w:rsidP="003B22F3">
      <w:pPr>
        <w:pStyle w:val="NoSpacing"/>
        <w:numPr>
          <w:ilvl w:val="0"/>
          <w:numId w:val="11"/>
        </w:numPr>
      </w:pPr>
      <w:r>
        <w:t>Allowable costs are those costs consistent with the principles set out in 2 CFR Part 200, Subpart E, and those permitted by the grant program’s authorizing legislation.</w:t>
      </w:r>
    </w:p>
    <w:p w14:paraId="52047420" w14:textId="2EF32E68" w:rsidR="00FB249F" w:rsidRPr="00FB249F" w:rsidRDefault="00FB249F" w:rsidP="00FB249F">
      <w:pPr>
        <w:pStyle w:val="NoSpacing"/>
        <w:rPr>
          <w:u w:val="single"/>
        </w:rPr>
      </w:pPr>
    </w:p>
    <w:p w14:paraId="0FE7C74B" w14:textId="77777777" w:rsidR="00FB249F" w:rsidRPr="00A15900" w:rsidRDefault="00FB249F" w:rsidP="00FB249F">
      <w:pPr>
        <w:pStyle w:val="NoSpacing"/>
      </w:pPr>
      <w:r w:rsidRPr="00A15900">
        <w:rPr>
          <w:b/>
          <w:bCs/>
        </w:rPr>
        <w:t>Supplemental Questions</w:t>
      </w:r>
    </w:p>
    <w:p w14:paraId="49D54FA7" w14:textId="77777777" w:rsidR="00FB249F" w:rsidRPr="00A15900" w:rsidRDefault="00FB249F" w:rsidP="00FB249F">
      <w:pPr>
        <w:pStyle w:val="NoSpacing"/>
        <w:numPr>
          <w:ilvl w:val="0"/>
          <w:numId w:val="14"/>
        </w:numPr>
        <w:rPr>
          <w:rFonts w:ascii="Segoe UI Symbol" w:hAnsi="Segoe UI Symbol" w:cs="Segoe UI Symbol"/>
        </w:rPr>
      </w:pPr>
      <w:r w:rsidRPr="00A15900">
        <w:t>Is the recipient entity a non-profit organization as described under section 501(c)(3) of the Internal Revenue Code of 1986? [yes/no]</w:t>
      </w:r>
    </w:p>
    <w:p w14:paraId="175D977B" w14:textId="77777777" w:rsidR="00FB249F" w:rsidRPr="00A15900" w:rsidRDefault="00FB249F" w:rsidP="00FB249F">
      <w:pPr>
        <w:pStyle w:val="NoSpacing"/>
        <w:numPr>
          <w:ilvl w:val="0"/>
          <w:numId w:val="14"/>
        </w:numPr>
        <w:rPr>
          <w:rFonts w:ascii="Segoe UI Symbol" w:hAnsi="Segoe UI Symbol" w:cs="Segoe UI Symbol"/>
        </w:rPr>
      </w:pPr>
      <w:r w:rsidRPr="00A15900">
        <w:t xml:space="preserve">Can this project spend a smaller amount of appropriated funds within 12 months of the exactment of this appropriations act? [yes/no] If yes, please provide any details that may be helpful for understanding the scalability of the project. </w:t>
      </w:r>
    </w:p>
    <w:p w14:paraId="7C890D0A" w14:textId="77777777" w:rsidR="00FB249F" w:rsidRPr="00A15900" w:rsidRDefault="00FB249F" w:rsidP="00FB249F">
      <w:pPr>
        <w:pStyle w:val="NoSpacing"/>
        <w:numPr>
          <w:ilvl w:val="0"/>
          <w:numId w:val="14"/>
        </w:numPr>
        <w:rPr>
          <w:rFonts w:ascii="Segoe UI Symbol" w:hAnsi="Segoe UI Symbol" w:cs="Segoe UI Symbol"/>
        </w:rPr>
      </w:pPr>
      <w:r w:rsidRPr="00A15900">
        <w:t xml:space="preserve">Are you aware of another Member making a request for this same project? </w:t>
      </w:r>
    </w:p>
    <w:p w14:paraId="41314809" w14:textId="470C427C" w:rsidR="00FB249F" w:rsidRPr="00A15900" w:rsidRDefault="00FB249F" w:rsidP="00FB249F">
      <w:pPr>
        <w:pStyle w:val="NoSpacing"/>
        <w:numPr>
          <w:ilvl w:val="0"/>
          <w:numId w:val="14"/>
        </w:numPr>
        <w:rPr>
          <w:rFonts w:ascii="Segoe UI Symbol" w:hAnsi="Segoe UI Symbol" w:cs="Segoe UI Symbol"/>
        </w:rPr>
      </w:pPr>
      <w:r w:rsidRPr="00A15900">
        <w:t xml:space="preserve">Please provide the location of this project, in the format </w:t>
      </w:r>
      <w:r w:rsidRPr="00A15900">
        <w:rPr>
          <w:i/>
          <w:iCs/>
        </w:rPr>
        <w:t>‘City (or County), State’.</w:t>
      </w:r>
      <w:r w:rsidRPr="00A15900">
        <w:t xml:space="preserve"> </w:t>
      </w:r>
    </w:p>
    <w:p w14:paraId="1D6BF78C" w14:textId="77777777" w:rsidR="00FB249F" w:rsidRDefault="00FB249F" w:rsidP="00F82ADE">
      <w:pPr>
        <w:pStyle w:val="NoSpacing"/>
        <w:rPr>
          <w:rFonts w:ascii="Segoe UI Symbol" w:hAnsi="Segoe UI Symbol" w:cs="Segoe UI Symbol"/>
          <w:b/>
          <w:bCs/>
        </w:rPr>
      </w:pPr>
    </w:p>
    <w:p w14:paraId="459B9AD4" w14:textId="793C5946" w:rsidR="003B22F3" w:rsidRPr="00A15900" w:rsidRDefault="00F82ADE" w:rsidP="00A15900">
      <w:pPr>
        <w:pStyle w:val="NoSpacing"/>
        <w:rPr>
          <w:b/>
          <w:bCs/>
          <w:u w:val="single"/>
        </w:rPr>
      </w:pPr>
      <w:r w:rsidRPr="00A15900">
        <w:rPr>
          <w:b/>
          <w:bCs/>
          <w:u w:val="single"/>
        </w:rPr>
        <w:t>Community Oriented Policing Services (COPS) – Technology and Equipment</w:t>
      </w:r>
      <w:r w:rsidR="00A15900">
        <w:rPr>
          <w:b/>
          <w:bCs/>
          <w:u w:val="single"/>
        </w:rPr>
        <w:t>:</w:t>
      </w:r>
      <w:r w:rsidR="00A15900" w:rsidRPr="00A15900">
        <w:rPr>
          <w:b/>
          <w:bCs/>
        </w:rPr>
        <w:t xml:space="preserve"> </w:t>
      </w:r>
      <w:r w:rsidR="003B22F3">
        <w:rPr>
          <w:i/>
          <w:iCs/>
        </w:rPr>
        <w:t xml:space="preserve">COPS Technology and Equipment </w:t>
      </w:r>
      <w:r w:rsidR="003B22F3" w:rsidRPr="003B22F3">
        <w:rPr>
          <w:i/>
          <w:iCs/>
        </w:rPr>
        <w:t>projects support state, local, and Tribal law enforcement efforts to develop and procure the technology and equipment needed to respond more quickly and effectively, improve officer safety, increase transparency and enhance community relations.</w:t>
      </w:r>
    </w:p>
    <w:p w14:paraId="4C644F7F" w14:textId="3F4A9307" w:rsidR="003B22F3" w:rsidRDefault="003B22F3" w:rsidP="00F82ADE">
      <w:pPr>
        <w:pStyle w:val="NoSpacing"/>
      </w:pPr>
    </w:p>
    <w:p w14:paraId="2D3F3434" w14:textId="45637C50" w:rsidR="00F82ADE" w:rsidRPr="003B22F3" w:rsidRDefault="003B22F3" w:rsidP="00F82ADE">
      <w:pPr>
        <w:pStyle w:val="NoSpacing"/>
      </w:pPr>
      <w:r w:rsidRPr="00A15900">
        <w:rPr>
          <w:b/>
          <w:bCs/>
        </w:rPr>
        <w:lastRenderedPageBreak/>
        <w:t>Purpose &amp; Federal Nexus:</w:t>
      </w:r>
      <w:r w:rsidRPr="003B22F3">
        <w:t xml:space="preserve"> </w:t>
      </w:r>
      <w:r w:rsidR="00F82ADE" w:rsidRPr="003B22F3">
        <w:t xml:space="preserve">Funding must be aligned with the purposes of section 1701(b)(8) of the </w:t>
      </w:r>
      <w:r w:rsidRPr="003B22F3">
        <w:t>Omnibus</w:t>
      </w:r>
      <w:r w:rsidR="00F82ADE" w:rsidRPr="003B22F3">
        <w:t xml:space="preserve"> Crime Control and safe Streets Act of 1968 (34 USC § 10381(b)(8)). As such, the Chairman will consider projects to develop and/or acquire technologies and equipment, including interoperable communications technologies, modernized criminal record technology, and forensic technology, to assist State, Tribal, and local law enforcement agencies, including by reorienting the emphasis of their activities from reacting to crime to preventing crime and training law enforcement officers to use such technologies. </w:t>
      </w:r>
    </w:p>
    <w:p w14:paraId="67096369" w14:textId="77777777" w:rsidR="003B22F3" w:rsidRDefault="00F82ADE" w:rsidP="003B22F3">
      <w:pPr>
        <w:pStyle w:val="NoSpacing"/>
        <w:ind w:firstLine="360"/>
      </w:pPr>
      <w:r w:rsidRPr="003B22F3">
        <w:t>NOTE</w:t>
      </w:r>
      <w:r w:rsidR="003B22F3">
        <w:t xml:space="preserve">: </w:t>
      </w:r>
    </w:p>
    <w:p w14:paraId="7AF0A30A" w14:textId="07C08D3A" w:rsidR="00F82ADE" w:rsidRDefault="00F82ADE" w:rsidP="003B22F3">
      <w:pPr>
        <w:pStyle w:val="NoSpacing"/>
        <w:numPr>
          <w:ilvl w:val="0"/>
          <w:numId w:val="11"/>
        </w:numPr>
      </w:pPr>
      <w:r w:rsidRPr="003B22F3">
        <w:t xml:space="preserve">Eligible recipients for COPS Technology and Equipment Community Project Funding are State, Tribal, and local law enforcement agencies. </w:t>
      </w:r>
    </w:p>
    <w:p w14:paraId="00F6A172" w14:textId="2F62F999" w:rsidR="003B22F3" w:rsidRDefault="003B22F3" w:rsidP="003B22F3">
      <w:pPr>
        <w:pStyle w:val="NoSpacing"/>
        <w:numPr>
          <w:ilvl w:val="0"/>
          <w:numId w:val="11"/>
        </w:numPr>
      </w:pPr>
      <w:r>
        <w:t>Funding for building construction or renovation projects is not an eligible use of COPS Technology and Equipment Community Project Funding.</w:t>
      </w:r>
    </w:p>
    <w:p w14:paraId="030E2CFD" w14:textId="62480E38" w:rsidR="003B22F3" w:rsidRDefault="003B22F3" w:rsidP="003B22F3">
      <w:pPr>
        <w:pStyle w:val="NoSpacing"/>
        <w:rPr>
          <w:u w:val="single"/>
        </w:rPr>
      </w:pPr>
    </w:p>
    <w:p w14:paraId="015659E2" w14:textId="6070E37B" w:rsidR="003B22F3" w:rsidRPr="00A15900" w:rsidRDefault="003B22F3" w:rsidP="003B22F3">
      <w:pPr>
        <w:pStyle w:val="NoSpacing"/>
        <w:rPr>
          <w:b/>
          <w:bCs/>
        </w:rPr>
      </w:pPr>
      <w:r w:rsidRPr="00A15900">
        <w:rPr>
          <w:b/>
          <w:bCs/>
        </w:rPr>
        <w:t xml:space="preserve">Supplemental Questions for COPS Technology &amp; Equipment project requests: </w:t>
      </w:r>
    </w:p>
    <w:p w14:paraId="65D3D207" w14:textId="02488938" w:rsidR="003B22F3" w:rsidRDefault="003B22F3" w:rsidP="003B22F3">
      <w:pPr>
        <w:pStyle w:val="NoSpacing"/>
        <w:numPr>
          <w:ilvl w:val="0"/>
          <w:numId w:val="21"/>
        </w:numPr>
      </w:pPr>
      <w:r>
        <w:t>Is the recipient a State, Tribal, or local law enforcement agency?</w:t>
      </w:r>
    </w:p>
    <w:p w14:paraId="33C4DA46" w14:textId="1229D202" w:rsidR="003B22F3" w:rsidRDefault="003B22F3" w:rsidP="003B22F3">
      <w:pPr>
        <w:pStyle w:val="NoSpacing"/>
        <w:numPr>
          <w:ilvl w:val="0"/>
          <w:numId w:val="21"/>
        </w:numPr>
      </w:pPr>
      <w:r>
        <w:t xml:space="preserve">Can </w:t>
      </w:r>
      <w:r w:rsidR="00742120">
        <w:t>this project spend a smaller amount of appropriated funds within 12 months of the enactment of the appropriations act? [yes/no] If yes, please provide any details that may be helpful for understanding the scalability of the project.</w:t>
      </w:r>
    </w:p>
    <w:p w14:paraId="696A43AE" w14:textId="1FA2A717" w:rsidR="00742120" w:rsidRDefault="00742120" w:rsidP="003B22F3">
      <w:pPr>
        <w:pStyle w:val="NoSpacing"/>
        <w:numPr>
          <w:ilvl w:val="0"/>
          <w:numId w:val="21"/>
        </w:numPr>
      </w:pPr>
      <w:r>
        <w:t>Is the purpose of this request the construction or renovation of a building? [yes/no]</w:t>
      </w:r>
    </w:p>
    <w:p w14:paraId="3DF0D5A1" w14:textId="64D5A5C2" w:rsidR="00742120" w:rsidRDefault="00742120" w:rsidP="003B22F3">
      <w:pPr>
        <w:pStyle w:val="NoSpacing"/>
        <w:numPr>
          <w:ilvl w:val="0"/>
          <w:numId w:val="21"/>
        </w:numPr>
      </w:pPr>
      <w:r>
        <w:t>Are you aware of another Member making a request for this same project? [yes/no]</w:t>
      </w:r>
    </w:p>
    <w:p w14:paraId="7344FC8F" w14:textId="4A53477B" w:rsidR="00742120" w:rsidRPr="003B22F3" w:rsidRDefault="00742120" w:rsidP="003B22F3">
      <w:pPr>
        <w:pStyle w:val="NoSpacing"/>
        <w:numPr>
          <w:ilvl w:val="0"/>
          <w:numId w:val="21"/>
        </w:numPr>
      </w:pPr>
      <w:r>
        <w:t xml:space="preserve">Please provide the location of this project, in the format </w:t>
      </w:r>
      <w:r w:rsidRPr="00742120">
        <w:rPr>
          <w:i/>
          <w:iCs/>
        </w:rPr>
        <w:t>‘City (or County), State’.</w:t>
      </w:r>
      <w:r>
        <w:rPr>
          <w:i/>
          <w:iCs/>
        </w:rPr>
        <w:t xml:space="preserve"> </w:t>
      </w:r>
    </w:p>
    <w:p w14:paraId="37BC9700" w14:textId="77777777" w:rsidR="00FB249F" w:rsidRPr="004E3659" w:rsidRDefault="00FB249F" w:rsidP="00FB249F">
      <w:pPr>
        <w:pStyle w:val="NoSpacing"/>
        <w:rPr>
          <w:rFonts w:ascii="Segoe UI Symbol" w:hAnsi="Segoe UI Symbol" w:cs="Segoe UI Symbol"/>
          <w:b/>
          <w:bCs/>
        </w:rPr>
      </w:pPr>
    </w:p>
    <w:p w14:paraId="1D0013B2" w14:textId="77777777" w:rsidR="00F82ADE" w:rsidRDefault="00F82ADE" w:rsidP="00F82ADE">
      <w:pPr>
        <w:pStyle w:val="NoSpacing"/>
      </w:pPr>
    </w:p>
    <w:p w14:paraId="27006556" w14:textId="77777777" w:rsidR="00F82ADE" w:rsidRPr="004E3659" w:rsidRDefault="00F82ADE" w:rsidP="00F82ADE">
      <w:pPr>
        <w:pStyle w:val="NoSpacing"/>
        <w:jc w:val="center"/>
        <w:rPr>
          <w:rFonts w:ascii="Segoe UI Symbol" w:hAnsi="Segoe UI Symbol" w:cs="Segoe UI Symbol"/>
          <w:b/>
          <w:bCs/>
          <w:u w:val="single"/>
        </w:rPr>
      </w:pPr>
      <w:r w:rsidRPr="004E3659">
        <w:rPr>
          <w:b/>
          <w:bCs/>
          <w:u w:val="single"/>
        </w:rPr>
        <w:t>NATIONAL AERONAUTICS AND SPACE ADMINISTRATION (NASA)</w:t>
      </w:r>
    </w:p>
    <w:p w14:paraId="553C6DA1" w14:textId="77777777" w:rsidR="00F82ADE" w:rsidRDefault="00F82ADE" w:rsidP="00F82ADE">
      <w:pPr>
        <w:pStyle w:val="NoSpacing"/>
        <w:rPr>
          <w:rFonts w:ascii="Segoe UI Symbol" w:hAnsi="Segoe UI Symbol" w:cs="Segoe UI Symbol"/>
          <w:b/>
          <w:bCs/>
        </w:rPr>
      </w:pPr>
    </w:p>
    <w:p w14:paraId="198D426F" w14:textId="23795E65" w:rsidR="00742120" w:rsidRPr="00A15900" w:rsidRDefault="00F82ADE" w:rsidP="00A15900">
      <w:pPr>
        <w:pStyle w:val="NoSpacing"/>
        <w:rPr>
          <w:b/>
          <w:bCs/>
          <w:u w:val="single"/>
        </w:rPr>
      </w:pPr>
      <w:r w:rsidRPr="00A15900">
        <w:rPr>
          <w:b/>
          <w:bCs/>
          <w:u w:val="single"/>
        </w:rPr>
        <w:t>NASA Safety, Security, and Mission Services</w:t>
      </w:r>
      <w:r w:rsidR="00A15900">
        <w:rPr>
          <w:b/>
          <w:bCs/>
          <w:u w:val="single"/>
        </w:rPr>
        <w:t>:</w:t>
      </w:r>
      <w:r w:rsidR="00A15900">
        <w:rPr>
          <w:b/>
          <w:bCs/>
        </w:rPr>
        <w:t xml:space="preserve"> </w:t>
      </w:r>
      <w:r w:rsidR="00742120" w:rsidRPr="00742120">
        <w:rPr>
          <w:i/>
          <w:iCs/>
        </w:rPr>
        <w:t>N</w:t>
      </w:r>
      <w:r w:rsidR="00742120">
        <w:rPr>
          <w:i/>
          <w:iCs/>
        </w:rPr>
        <w:t xml:space="preserve">ASA Safety, Security and Mission Services projects support science education, research, and technology development related to NASA’s mission. </w:t>
      </w:r>
    </w:p>
    <w:p w14:paraId="3F5754D1" w14:textId="145DBCBB" w:rsidR="00742120" w:rsidRDefault="00742120" w:rsidP="00F82ADE">
      <w:pPr>
        <w:pStyle w:val="NoSpacing"/>
      </w:pPr>
    </w:p>
    <w:p w14:paraId="6B1E0D80" w14:textId="5D7274E9" w:rsidR="00742120" w:rsidRDefault="00742120" w:rsidP="00F82ADE">
      <w:pPr>
        <w:pStyle w:val="NoSpacing"/>
      </w:pPr>
      <w:r w:rsidRPr="00A15900">
        <w:rPr>
          <w:b/>
          <w:bCs/>
        </w:rPr>
        <w:t>Purpose &amp; Federal Nexus:</w:t>
      </w:r>
      <w:r>
        <w:t xml:space="preserve"> Funding must be for activities advancing the purposes described in section 20102 of title 51, United States Code. Projects should focus on science, education, research, and technology development related to NASA’s mission.</w:t>
      </w:r>
    </w:p>
    <w:p w14:paraId="0AFBED22" w14:textId="77223E38" w:rsidR="00742120" w:rsidRDefault="00742120" w:rsidP="00F82ADE">
      <w:pPr>
        <w:pStyle w:val="NoSpacing"/>
      </w:pPr>
      <w:r>
        <w:tab/>
        <w:t>NOTE: The following projects will not be considered for NASA Safety, Security and Mission Services Community Project Funding:</w:t>
      </w:r>
    </w:p>
    <w:p w14:paraId="77B9E1DA" w14:textId="71290EF0" w:rsidR="00742120" w:rsidRDefault="00742120" w:rsidP="00742120">
      <w:pPr>
        <w:pStyle w:val="NoSpacing"/>
        <w:numPr>
          <w:ilvl w:val="0"/>
          <w:numId w:val="11"/>
        </w:numPr>
        <w:ind w:left="1080"/>
      </w:pPr>
      <w:r>
        <w:t>Building construction or renovation projects.</w:t>
      </w:r>
    </w:p>
    <w:p w14:paraId="61611795" w14:textId="2CCBFAB4" w:rsidR="00742120" w:rsidRDefault="00742120" w:rsidP="00742120">
      <w:pPr>
        <w:pStyle w:val="NoSpacing"/>
        <w:numPr>
          <w:ilvl w:val="0"/>
          <w:numId w:val="11"/>
        </w:numPr>
        <w:ind w:left="1080"/>
      </w:pPr>
      <w:r>
        <w:t xml:space="preserve">Medical research projects. </w:t>
      </w:r>
    </w:p>
    <w:p w14:paraId="285D91AD" w14:textId="28AA5BDC" w:rsidR="00742120" w:rsidRDefault="00742120" w:rsidP="00742120">
      <w:pPr>
        <w:pStyle w:val="NoSpacing"/>
      </w:pPr>
    </w:p>
    <w:p w14:paraId="2A92E1BD" w14:textId="2F5AD2C7" w:rsidR="00742120" w:rsidRPr="00A15900" w:rsidRDefault="00742120" w:rsidP="00742120">
      <w:pPr>
        <w:pStyle w:val="NoSpacing"/>
        <w:rPr>
          <w:b/>
          <w:bCs/>
        </w:rPr>
      </w:pPr>
      <w:r w:rsidRPr="00A15900">
        <w:rPr>
          <w:b/>
          <w:bCs/>
        </w:rPr>
        <w:t xml:space="preserve">Supplemental Questions for NASA Safety, Security, and Mission Services project requests: </w:t>
      </w:r>
    </w:p>
    <w:p w14:paraId="4A54F695" w14:textId="16551E80" w:rsidR="00742120" w:rsidRPr="00742120" w:rsidRDefault="00742120" w:rsidP="00742120">
      <w:pPr>
        <w:pStyle w:val="NoSpacing"/>
        <w:numPr>
          <w:ilvl w:val="0"/>
          <w:numId w:val="22"/>
        </w:numPr>
        <w:rPr>
          <w:u w:val="single"/>
        </w:rPr>
      </w:pPr>
      <w:r>
        <w:t>Is the recipient entity a non-profit organization as described under section 501(c)(3) of the Internal Revenue Code of 1986? [yes/no]</w:t>
      </w:r>
    </w:p>
    <w:p w14:paraId="139E3F71" w14:textId="070ACF59" w:rsidR="00742120" w:rsidRPr="00742120" w:rsidRDefault="00742120" w:rsidP="00742120">
      <w:pPr>
        <w:pStyle w:val="NoSpacing"/>
        <w:numPr>
          <w:ilvl w:val="0"/>
          <w:numId w:val="22"/>
        </w:numPr>
        <w:rPr>
          <w:u w:val="single"/>
        </w:rPr>
      </w:pPr>
      <w:r>
        <w:t>Can this project spend a smaller amount of appropriated funds within 12 months of the enactment of the appropriations act? [yes/no] If yes, please provide any details that may be helpful for understanding the scalability of the project.</w:t>
      </w:r>
    </w:p>
    <w:p w14:paraId="03FEF06B" w14:textId="6EACE331" w:rsidR="00742120" w:rsidRPr="00742120" w:rsidRDefault="00742120" w:rsidP="00742120">
      <w:pPr>
        <w:pStyle w:val="NoSpacing"/>
        <w:numPr>
          <w:ilvl w:val="0"/>
          <w:numId w:val="22"/>
        </w:numPr>
        <w:rPr>
          <w:u w:val="single"/>
        </w:rPr>
      </w:pPr>
      <w:r>
        <w:t>Is the purpose of this request the construction or renovation of a building? [yes/no]</w:t>
      </w:r>
    </w:p>
    <w:p w14:paraId="270DA0B1" w14:textId="545BE2B7" w:rsidR="00742120" w:rsidRPr="00742120" w:rsidRDefault="00742120" w:rsidP="00742120">
      <w:pPr>
        <w:pStyle w:val="NoSpacing"/>
        <w:numPr>
          <w:ilvl w:val="0"/>
          <w:numId w:val="22"/>
        </w:numPr>
        <w:rPr>
          <w:u w:val="single"/>
        </w:rPr>
      </w:pPr>
      <w:r>
        <w:t>Are you aware of another Member making a request for this same project? [yes/no]</w:t>
      </w:r>
    </w:p>
    <w:p w14:paraId="0CE82970" w14:textId="0619CD99" w:rsidR="002248BB" w:rsidRPr="00A15900" w:rsidRDefault="00742120" w:rsidP="00A15900">
      <w:pPr>
        <w:pStyle w:val="NoSpacing"/>
        <w:numPr>
          <w:ilvl w:val="0"/>
          <w:numId w:val="22"/>
        </w:numPr>
        <w:rPr>
          <w:u w:val="single"/>
        </w:rPr>
      </w:pPr>
      <w:r>
        <w:t>Please provide the location of this project, in the format ‘City (or County), State’.</w:t>
      </w:r>
    </w:p>
    <w:sectPr w:rsidR="002248BB" w:rsidRPr="00A15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19B"/>
    <w:multiLevelType w:val="hybridMultilevel"/>
    <w:tmpl w:val="A866C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1797E"/>
    <w:multiLevelType w:val="hybridMultilevel"/>
    <w:tmpl w:val="57826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3D9"/>
    <w:multiLevelType w:val="hybridMultilevel"/>
    <w:tmpl w:val="85B01D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E1F38"/>
    <w:multiLevelType w:val="hybridMultilevel"/>
    <w:tmpl w:val="803A93AC"/>
    <w:lvl w:ilvl="0" w:tplc="FADEBE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4338A"/>
    <w:multiLevelType w:val="hybridMultilevel"/>
    <w:tmpl w:val="FF12E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390591"/>
    <w:multiLevelType w:val="hybridMultilevel"/>
    <w:tmpl w:val="7A301D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93A5A"/>
    <w:multiLevelType w:val="hybridMultilevel"/>
    <w:tmpl w:val="1F6CD5D4"/>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92236D"/>
    <w:multiLevelType w:val="hybridMultilevel"/>
    <w:tmpl w:val="723C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95EC2"/>
    <w:multiLevelType w:val="hybridMultilevel"/>
    <w:tmpl w:val="F30C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E6FA5"/>
    <w:multiLevelType w:val="hybridMultilevel"/>
    <w:tmpl w:val="C6C637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C87EF4"/>
    <w:multiLevelType w:val="hybridMultilevel"/>
    <w:tmpl w:val="1F6CD5D4"/>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EE3642"/>
    <w:multiLevelType w:val="hybridMultilevel"/>
    <w:tmpl w:val="81120C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A114B1"/>
    <w:multiLevelType w:val="hybridMultilevel"/>
    <w:tmpl w:val="FC7820FC"/>
    <w:lvl w:ilvl="0" w:tplc="B96A9854">
      <w:start w:val="1"/>
      <w:numFmt w:val="bullet"/>
      <w:lvlText w:val="·"/>
      <w:lvlJc w:val="left"/>
      <w:pPr>
        <w:ind w:left="720" w:hanging="360"/>
      </w:pPr>
      <w:rPr>
        <w:rFonts w:ascii="Symbol" w:hAnsi="Symbol" w:hint="default"/>
      </w:rPr>
    </w:lvl>
    <w:lvl w:ilvl="1" w:tplc="6732608E">
      <w:start w:val="1"/>
      <w:numFmt w:val="bullet"/>
      <w:lvlText w:val="o"/>
      <w:lvlJc w:val="left"/>
      <w:pPr>
        <w:ind w:left="1440" w:hanging="360"/>
      </w:pPr>
      <w:rPr>
        <w:rFonts w:ascii="Courier New" w:hAnsi="Courier New" w:hint="default"/>
      </w:rPr>
    </w:lvl>
    <w:lvl w:ilvl="2" w:tplc="86BEB6FC">
      <w:start w:val="1"/>
      <w:numFmt w:val="bullet"/>
      <w:lvlText w:val=""/>
      <w:lvlJc w:val="left"/>
      <w:pPr>
        <w:ind w:left="2160" w:hanging="360"/>
      </w:pPr>
      <w:rPr>
        <w:rFonts w:ascii="Wingdings" w:hAnsi="Wingdings" w:hint="default"/>
      </w:rPr>
    </w:lvl>
    <w:lvl w:ilvl="3" w:tplc="767632BA">
      <w:start w:val="1"/>
      <w:numFmt w:val="bullet"/>
      <w:lvlText w:val=""/>
      <w:lvlJc w:val="left"/>
      <w:pPr>
        <w:ind w:left="2880" w:hanging="360"/>
      </w:pPr>
      <w:rPr>
        <w:rFonts w:ascii="Symbol" w:hAnsi="Symbol" w:hint="default"/>
      </w:rPr>
    </w:lvl>
    <w:lvl w:ilvl="4" w:tplc="863884E2">
      <w:start w:val="1"/>
      <w:numFmt w:val="bullet"/>
      <w:lvlText w:val="o"/>
      <w:lvlJc w:val="left"/>
      <w:pPr>
        <w:ind w:left="3600" w:hanging="360"/>
      </w:pPr>
      <w:rPr>
        <w:rFonts w:ascii="Courier New" w:hAnsi="Courier New" w:hint="default"/>
      </w:rPr>
    </w:lvl>
    <w:lvl w:ilvl="5" w:tplc="42EE1D12">
      <w:start w:val="1"/>
      <w:numFmt w:val="bullet"/>
      <w:lvlText w:val=""/>
      <w:lvlJc w:val="left"/>
      <w:pPr>
        <w:ind w:left="4320" w:hanging="360"/>
      </w:pPr>
      <w:rPr>
        <w:rFonts w:ascii="Wingdings" w:hAnsi="Wingdings" w:hint="default"/>
      </w:rPr>
    </w:lvl>
    <w:lvl w:ilvl="6" w:tplc="AFC496F0">
      <w:start w:val="1"/>
      <w:numFmt w:val="bullet"/>
      <w:lvlText w:val=""/>
      <w:lvlJc w:val="left"/>
      <w:pPr>
        <w:ind w:left="5040" w:hanging="360"/>
      </w:pPr>
      <w:rPr>
        <w:rFonts w:ascii="Symbol" w:hAnsi="Symbol" w:hint="default"/>
      </w:rPr>
    </w:lvl>
    <w:lvl w:ilvl="7" w:tplc="E588570A">
      <w:start w:val="1"/>
      <w:numFmt w:val="bullet"/>
      <w:lvlText w:val="o"/>
      <w:lvlJc w:val="left"/>
      <w:pPr>
        <w:ind w:left="5760" w:hanging="360"/>
      </w:pPr>
      <w:rPr>
        <w:rFonts w:ascii="Courier New" w:hAnsi="Courier New" w:hint="default"/>
      </w:rPr>
    </w:lvl>
    <w:lvl w:ilvl="8" w:tplc="7FA41C9A">
      <w:start w:val="1"/>
      <w:numFmt w:val="bullet"/>
      <w:lvlText w:val=""/>
      <w:lvlJc w:val="left"/>
      <w:pPr>
        <w:ind w:left="6480" w:hanging="360"/>
      </w:pPr>
      <w:rPr>
        <w:rFonts w:ascii="Wingdings" w:hAnsi="Wingdings" w:hint="default"/>
      </w:rPr>
    </w:lvl>
  </w:abstractNum>
  <w:abstractNum w:abstractNumId="13" w15:restartNumberingAfterBreak="0">
    <w:nsid w:val="507C7914"/>
    <w:multiLevelType w:val="hybridMultilevel"/>
    <w:tmpl w:val="7EEE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50B40"/>
    <w:multiLevelType w:val="hybridMultilevel"/>
    <w:tmpl w:val="D988D64C"/>
    <w:lvl w:ilvl="0" w:tplc="BEFA1578">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65DB6"/>
    <w:multiLevelType w:val="hybridMultilevel"/>
    <w:tmpl w:val="3C48E882"/>
    <w:lvl w:ilvl="0" w:tplc="99F24436">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E70DD"/>
    <w:multiLevelType w:val="hybridMultilevel"/>
    <w:tmpl w:val="5B740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E5552"/>
    <w:multiLevelType w:val="hybridMultilevel"/>
    <w:tmpl w:val="12F4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156FA"/>
    <w:multiLevelType w:val="hybridMultilevel"/>
    <w:tmpl w:val="1F6CD5D4"/>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FE1320"/>
    <w:multiLevelType w:val="hybridMultilevel"/>
    <w:tmpl w:val="E65E543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A065C4"/>
    <w:multiLevelType w:val="hybridMultilevel"/>
    <w:tmpl w:val="A22C0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760F55"/>
    <w:multiLevelType w:val="hybridMultilevel"/>
    <w:tmpl w:val="1F6CD5D4"/>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A03C61"/>
    <w:multiLevelType w:val="hybridMultilevel"/>
    <w:tmpl w:val="1F6CD5D4"/>
    <w:lvl w:ilvl="0" w:tplc="973C854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881012">
    <w:abstractNumId w:val="12"/>
  </w:num>
  <w:num w:numId="2" w16cid:durableId="1077363621">
    <w:abstractNumId w:val="15"/>
  </w:num>
  <w:num w:numId="3" w16cid:durableId="1271621950">
    <w:abstractNumId w:val="19"/>
  </w:num>
  <w:num w:numId="4" w16cid:durableId="1104226679">
    <w:abstractNumId w:val="0"/>
  </w:num>
  <w:num w:numId="5" w16cid:durableId="1862161522">
    <w:abstractNumId w:val="2"/>
  </w:num>
  <w:num w:numId="6" w16cid:durableId="1563372230">
    <w:abstractNumId w:val="9"/>
  </w:num>
  <w:num w:numId="7" w16cid:durableId="893278300">
    <w:abstractNumId w:val="11"/>
  </w:num>
  <w:num w:numId="8" w16cid:durableId="2111274099">
    <w:abstractNumId w:val="13"/>
  </w:num>
  <w:num w:numId="9" w16cid:durableId="648479757">
    <w:abstractNumId w:val="4"/>
  </w:num>
  <w:num w:numId="10" w16cid:durableId="185295408">
    <w:abstractNumId w:val="20"/>
  </w:num>
  <w:num w:numId="11" w16cid:durableId="482478184">
    <w:abstractNumId w:val="14"/>
  </w:num>
  <w:num w:numId="12" w16cid:durableId="1875920655">
    <w:abstractNumId w:val="22"/>
  </w:num>
  <w:num w:numId="13" w16cid:durableId="1245265435">
    <w:abstractNumId w:val="6"/>
  </w:num>
  <w:num w:numId="14" w16cid:durableId="167058572">
    <w:abstractNumId w:val="18"/>
  </w:num>
  <w:num w:numId="15" w16cid:durableId="1816296355">
    <w:abstractNumId w:val="21"/>
  </w:num>
  <w:num w:numId="16" w16cid:durableId="449587383">
    <w:abstractNumId w:val="10"/>
  </w:num>
  <w:num w:numId="17" w16cid:durableId="1229074371">
    <w:abstractNumId w:val="3"/>
  </w:num>
  <w:num w:numId="18" w16cid:durableId="1767775264">
    <w:abstractNumId w:val="7"/>
  </w:num>
  <w:num w:numId="19" w16cid:durableId="916478266">
    <w:abstractNumId w:val="5"/>
  </w:num>
  <w:num w:numId="20" w16cid:durableId="1692298394">
    <w:abstractNumId w:val="16"/>
  </w:num>
  <w:num w:numId="21" w16cid:durableId="186716667">
    <w:abstractNumId w:val="8"/>
  </w:num>
  <w:num w:numId="22" w16cid:durableId="806825566">
    <w:abstractNumId w:val="17"/>
  </w:num>
  <w:num w:numId="23" w16cid:durableId="49670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DE"/>
    <w:rsid w:val="002248BB"/>
    <w:rsid w:val="002D760A"/>
    <w:rsid w:val="003B22F3"/>
    <w:rsid w:val="004F3449"/>
    <w:rsid w:val="00742120"/>
    <w:rsid w:val="00846D21"/>
    <w:rsid w:val="0086499B"/>
    <w:rsid w:val="008664D0"/>
    <w:rsid w:val="00905E29"/>
    <w:rsid w:val="00946D1B"/>
    <w:rsid w:val="00A15900"/>
    <w:rsid w:val="00A50E38"/>
    <w:rsid w:val="00A95B09"/>
    <w:rsid w:val="00B67347"/>
    <w:rsid w:val="00BC0BE1"/>
    <w:rsid w:val="00C87D83"/>
    <w:rsid w:val="00F82ADE"/>
    <w:rsid w:val="00FB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C18F"/>
  <w15:chartTrackingRefBased/>
  <w15:docId w15:val="{E93F7FC1-8DF4-4357-B03E-FAE63A36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ADE"/>
    <w:pPr>
      <w:spacing w:after="0" w:line="240" w:lineRule="auto"/>
    </w:pPr>
  </w:style>
  <w:style w:type="character" w:styleId="Hyperlink">
    <w:name w:val="Hyperlink"/>
    <w:basedOn w:val="DefaultParagraphFont"/>
    <w:uiPriority w:val="99"/>
    <w:unhideWhenUsed/>
    <w:rsid w:val="00F82ADE"/>
    <w:rPr>
      <w:color w:val="0563C1" w:themeColor="hyperlink"/>
      <w:u w:val="single"/>
    </w:rPr>
  </w:style>
  <w:style w:type="paragraph" w:styleId="ListParagraph">
    <w:name w:val="List Paragraph"/>
    <w:basedOn w:val="Normal"/>
    <w:uiPriority w:val="34"/>
    <w:qFormat/>
    <w:rsid w:val="00F82ADE"/>
    <w:pPr>
      <w:ind w:left="720"/>
      <w:contextualSpacing/>
    </w:pPr>
  </w:style>
  <w:style w:type="character" w:styleId="CommentReference">
    <w:name w:val="annotation reference"/>
    <w:basedOn w:val="DefaultParagraphFont"/>
    <w:uiPriority w:val="99"/>
    <w:semiHidden/>
    <w:unhideWhenUsed/>
    <w:rsid w:val="00F82ADE"/>
    <w:rPr>
      <w:sz w:val="16"/>
      <w:szCs w:val="16"/>
    </w:rPr>
  </w:style>
  <w:style w:type="paragraph" w:styleId="CommentText">
    <w:name w:val="annotation text"/>
    <w:basedOn w:val="Normal"/>
    <w:link w:val="CommentTextChar"/>
    <w:uiPriority w:val="99"/>
    <w:semiHidden/>
    <w:unhideWhenUsed/>
    <w:rsid w:val="00F82ADE"/>
    <w:rPr>
      <w:sz w:val="20"/>
      <w:szCs w:val="20"/>
    </w:rPr>
  </w:style>
  <w:style w:type="character" w:customStyle="1" w:styleId="CommentTextChar">
    <w:name w:val="Comment Text Char"/>
    <w:basedOn w:val="DefaultParagraphFont"/>
    <w:link w:val="CommentText"/>
    <w:uiPriority w:val="99"/>
    <w:semiHidden/>
    <w:rsid w:val="00F82ADE"/>
    <w:rPr>
      <w:rFonts w:ascii="Calibri" w:hAnsi="Calibri" w:cs="Calibri"/>
      <w:sz w:val="20"/>
      <w:szCs w:val="20"/>
    </w:rPr>
  </w:style>
  <w:style w:type="character" w:styleId="FollowedHyperlink">
    <w:name w:val="FollowedHyperlink"/>
    <w:basedOn w:val="DefaultParagraphFont"/>
    <w:uiPriority w:val="99"/>
    <w:semiHidden/>
    <w:unhideWhenUsed/>
    <w:rsid w:val="0086499B"/>
    <w:rPr>
      <w:color w:val="954F72" w:themeColor="followedHyperlink"/>
      <w:u w:val="single"/>
    </w:rPr>
  </w:style>
  <w:style w:type="character" w:styleId="UnresolvedMention">
    <w:name w:val="Unresolved Mention"/>
    <w:basedOn w:val="DefaultParagraphFont"/>
    <w:uiPriority w:val="99"/>
    <w:semiHidden/>
    <w:unhideWhenUsed/>
    <w:rsid w:val="003B2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a.ojp.gov/program/jag/overview" TargetMode="External"/><Relationship Id="rId3" Type="http://schemas.openxmlformats.org/officeDocument/2006/relationships/settings" Target="settings.xml"/><Relationship Id="rId7" Type="http://schemas.openxmlformats.org/officeDocument/2006/relationships/hyperlink" Target="https://www.ojp.gov/funding/financialguidedoj/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pson.Appropriations@mail.house.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ja.ojp.gov/sites/g/files/xyckuh186/files/media/document/jag-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2152</Words>
  <Characters>12268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Jett</dc:creator>
  <cp:keywords/>
  <dc:description/>
  <cp:lastModifiedBy>Horman, Julia</cp:lastModifiedBy>
  <cp:revision>2</cp:revision>
  <dcterms:created xsi:type="dcterms:W3CDTF">2023-03-07T16:38:00Z</dcterms:created>
  <dcterms:modified xsi:type="dcterms:W3CDTF">2023-03-07T16:38:00Z</dcterms:modified>
</cp:coreProperties>
</file>